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9640" w:type="dxa"/>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109"/>
      </w:tblGrid>
      <w:tr w:rsidR="00D7250D" w:rsidRPr="00D7250D" w14:paraId="5AE9012F" w14:textId="77777777" w:rsidTr="00394F53">
        <w:trPr>
          <w:trHeight w:val="859"/>
        </w:trPr>
        <w:tc>
          <w:tcPr>
            <w:tcW w:w="4531" w:type="dxa"/>
          </w:tcPr>
          <w:p w14:paraId="31BA48AB" w14:textId="77777777" w:rsidR="00D7250D" w:rsidRPr="00D7250D" w:rsidRDefault="00D7250D" w:rsidP="00D7250D">
            <w:pPr>
              <w:widowControl/>
              <w:jc w:val="center"/>
              <w:rPr>
                <w:rFonts w:ascii="Times New Roman" w:eastAsiaTheme="minorHAnsi" w:hAnsi="Times New Roman" w:cs="Times New Roman"/>
                <w:b/>
                <w:color w:val="auto"/>
                <w:spacing w:val="-18"/>
                <w:sz w:val="26"/>
                <w:szCs w:val="26"/>
                <w:lang w:val="pl-PL" w:eastAsia="en-US"/>
              </w:rPr>
            </w:pPr>
            <w:r w:rsidRPr="00D7250D">
              <w:rPr>
                <w:rFonts w:ascii="Times New Roman" w:eastAsiaTheme="minorHAnsi" w:hAnsi="Times New Roman" w:cs="Times New Roman"/>
                <w:b/>
                <w:color w:val="auto"/>
                <w:spacing w:val="-18"/>
                <w:sz w:val="26"/>
                <w:szCs w:val="26"/>
                <w:lang w:val="pl-PL" w:eastAsia="en-US"/>
              </w:rPr>
              <w:t>BỘ VĂN HÓA, THỂ THAO VÀ DU LỊCH</w:t>
            </w:r>
          </w:p>
          <w:p w14:paraId="5282A7CE" w14:textId="77777777" w:rsidR="00D7250D" w:rsidRPr="00D7250D" w:rsidRDefault="00D7250D" w:rsidP="00D7250D">
            <w:pPr>
              <w:widowControl/>
              <w:spacing w:line="276" w:lineRule="auto"/>
              <w:jc w:val="center"/>
              <w:rPr>
                <w:rFonts w:ascii="Times New Roman" w:eastAsiaTheme="minorHAnsi" w:hAnsi="Times New Roman" w:cs="Times New Roman"/>
                <w:color w:val="auto"/>
                <w:sz w:val="22"/>
                <w:szCs w:val="22"/>
                <w:lang w:val="pl-PL" w:eastAsia="en-US"/>
              </w:rPr>
            </w:pPr>
            <w:r w:rsidRPr="00D7250D">
              <w:rPr>
                <w:rFonts w:ascii="Times New Roman" w:eastAsiaTheme="minorHAnsi" w:hAnsi="Times New Roman" w:cs="Times New Roman"/>
                <w:noProof/>
                <w:color w:val="auto"/>
                <w:sz w:val="22"/>
                <w:szCs w:val="22"/>
                <w:lang w:val="en-US" w:eastAsia="en-US"/>
              </w:rPr>
              <mc:AlternateContent>
                <mc:Choice Requires="wps">
                  <w:drawing>
                    <wp:anchor distT="0" distB="0" distL="114300" distR="114300" simplePos="0" relativeHeight="251663360" behindDoc="0" locked="0" layoutInCell="1" allowOverlap="1" wp14:anchorId="58147745" wp14:editId="24308708">
                      <wp:simplePos x="0" y="0"/>
                      <wp:positionH relativeFrom="column">
                        <wp:posOffset>1030605</wp:posOffset>
                      </wp:positionH>
                      <wp:positionV relativeFrom="paragraph">
                        <wp:posOffset>34290</wp:posOffset>
                      </wp:positionV>
                      <wp:extent cx="103822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594C1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5pt,2.7pt" to="162.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3QfGwIAADYEAAAOAAAAZHJzL2Uyb0RvYy54bWysU02P2yAQvVfqf0DcE9tZJ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"/>
                  </w:pict>
                </mc:Fallback>
              </mc:AlternateContent>
            </w:r>
          </w:p>
        </w:tc>
        <w:tc>
          <w:tcPr>
            <w:tcW w:w="5109" w:type="dxa"/>
          </w:tcPr>
          <w:p w14:paraId="796C61F3" w14:textId="77777777" w:rsidR="00D7250D" w:rsidRPr="00D7250D" w:rsidRDefault="00D7250D" w:rsidP="00D7250D">
            <w:pPr>
              <w:widowControl/>
              <w:jc w:val="center"/>
              <w:rPr>
                <w:rFonts w:ascii="Times New Roman" w:eastAsiaTheme="minorHAnsi" w:hAnsi="Times New Roman" w:cs="Times New Roman"/>
                <w:b/>
                <w:color w:val="auto"/>
                <w:spacing w:val="-18"/>
                <w:sz w:val="26"/>
                <w:szCs w:val="26"/>
                <w:lang w:val="pl-PL" w:eastAsia="en-US"/>
              </w:rPr>
            </w:pPr>
            <w:r w:rsidRPr="00D7250D">
              <w:rPr>
                <w:rFonts w:ascii="Times New Roman" w:eastAsiaTheme="minorHAnsi" w:hAnsi="Times New Roman" w:cs="Times New Roman"/>
                <w:b/>
                <w:color w:val="auto"/>
                <w:spacing w:val="-18"/>
                <w:sz w:val="26"/>
                <w:szCs w:val="26"/>
                <w:lang w:val="pl-PL" w:eastAsia="en-US"/>
              </w:rPr>
              <w:t>CỘNG HÒA XÃ HỘI CHỦ NGHĨA VIỆT NAM</w:t>
            </w:r>
          </w:p>
          <w:p w14:paraId="4DF6987E" w14:textId="77777777" w:rsidR="00D7250D" w:rsidRPr="00D7250D" w:rsidRDefault="00D7250D" w:rsidP="00D7250D">
            <w:pPr>
              <w:widowControl/>
              <w:jc w:val="center"/>
              <w:rPr>
                <w:rFonts w:ascii="Times New Roman" w:eastAsiaTheme="minorHAnsi" w:hAnsi="Times New Roman" w:cs="Times New Roman"/>
                <w:b/>
                <w:color w:val="auto"/>
                <w:spacing w:val="-4"/>
                <w:sz w:val="28"/>
                <w:szCs w:val="28"/>
                <w:lang w:val="pl-PL" w:eastAsia="en-US"/>
              </w:rPr>
            </w:pPr>
            <w:r w:rsidRPr="00D7250D">
              <w:rPr>
                <w:rFonts w:ascii="Times New Roman" w:eastAsiaTheme="minorHAnsi" w:hAnsi="Times New Roman" w:cs="Times New Roman"/>
                <w:b/>
                <w:color w:val="auto"/>
                <w:spacing w:val="-4"/>
                <w:sz w:val="28"/>
                <w:szCs w:val="28"/>
                <w:lang w:val="pl-PL" w:eastAsia="en-US"/>
              </w:rPr>
              <w:t>Độc lập - Tự do - Hạnh phúc</w:t>
            </w:r>
          </w:p>
          <w:p w14:paraId="0845054D" w14:textId="77777777" w:rsidR="00D7250D" w:rsidRPr="00D7250D" w:rsidRDefault="00D7250D" w:rsidP="00D7250D">
            <w:pPr>
              <w:widowControl/>
              <w:spacing w:line="276" w:lineRule="auto"/>
              <w:jc w:val="center"/>
              <w:rPr>
                <w:rFonts w:ascii="Times New Roman" w:eastAsiaTheme="minorHAnsi" w:hAnsi="Times New Roman" w:cs="Times New Roman"/>
                <w:color w:val="auto"/>
                <w:sz w:val="26"/>
                <w:szCs w:val="22"/>
                <w:lang w:val="pl-PL" w:eastAsia="en-US"/>
              </w:rPr>
            </w:pPr>
            <w:r w:rsidRPr="00D7250D">
              <w:rPr>
                <w:rFonts w:ascii="Times New Roman" w:eastAsiaTheme="minorHAnsi" w:hAnsi="Times New Roman" w:cs="Times New Roman"/>
                <w:noProof/>
                <w:color w:val="auto"/>
                <w:sz w:val="22"/>
                <w:lang w:val="en-US" w:eastAsia="en-US"/>
              </w:rPr>
              <mc:AlternateContent>
                <mc:Choice Requires="wps">
                  <w:drawing>
                    <wp:anchor distT="0" distB="0" distL="114300" distR="114300" simplePos="0" relativeHeight="251664384" behindDoc="0" locked="0" layoutInCell="1" allowOverlap="1" wp14:anchorId="74B90622" wp14:editId="792D4A72">
                      <wp:simplePos x="0" y="0"/>
                      <wp:positionH relativeFrom="column">
                        <wp:posOffset>541655</wp:posOffset>
                      </wp:positionH>
                      <wp:positionV relativeFrom="paragraph">
                        <wp:posOffset>57150</wp:posOffset>
                      </wp:positionV>
                      <wp:extent cx="20764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5CF514" id="Straight Connector 5"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5pt,4.5pt" to="206.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WmRJAIAAEA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"/>
                  </w:pict>
                </mc:Fallback>
              </mc:AlternateContent>
            </w:r>
          </w:p>
        </w:tc>
      </w:tr>
      <w:tr w:rsidR="00D7250D" w:rsidRPr="00D7250D" w14:paraId="3509E7F5" w14:textId="77777777" w:rsidTr="00394F53">
        <w:tc>
          <w:tcPr>
            <w:tcW w:w="4531" w:type="dxa"/>
          </w:tcPr>
          <w:p w14:paraId="37DF5A57" w14:textId="446B416E" w:rsidR="00D7250D" w:rsidRPr="00D7250D" w:rsidRDefault="00D7250D" w:rsidP="00D7250D">
            <w:pPr>
              <w:widowControl/>
              <w:jc w:val="center"/>
              <w:rPr>
                <w:rFonts w:ascii="Times New Roman" w:eastAsiaTheme="minorHAnsi" w:hAnsi="Times New Roman" w:cs="Times New Roman"/>
                <w:color w:val="auto"/>
                <w:sz w:val="22"/>
                <w:szCs w:val="20"/>
                <w:lang w:eastAsia="en-US"/>
              </w:rPr>
            </w:pPr>
            <w:r w:rsidRPr="00D7250D">
              <w:rPr>
                <w:rFonts w:ascii="Times New Roman" w:eastAsiaTheme="minorHAnsi" w:hAnsi="Times New Roman" w:cs="Times New Roman"/>
                <w:color w:val="auto"/>
                <w:sz w:val="26"/>
                <w:szCs w:val="26"/>
                <w:lang w:val="pl-PL" w:eastAsia="en-US"/>
              </w:rPr>
              <w:t>Số:        /</w:t>
            </w:r>
            <w:r>
              <w:rPr>
                <w:rFonts w:ascii="Times New Roman" w:eastAsiaTheme="minorHAnsi" w:hAnsi="Times New Roman" w:cs="Times New Roman"/>
                <w:color w:val="auto"/>
                <w:sz w:val="26"/>
                <w:szCs w:val="26"/>
                <w:lang w:val="pl-PL" w:eastAsia="en-US"/>
              </w:rPr>
              <w:t>TTr</w:t>
            </w:r>
            <w:r w:rsidRPr="00D7250D">
              <w:rPr>
                <w:rFonts w:ascii="Times New Roman" w:eastAsiaTheme="minorHAnsi" w:hAnsi="Times New Roman" w:cs="Times New Roman"/>
                <w:color w:val="auto"/>
                <w:sz w:val="26"/>
                <w:szCs w:val="26"/>
                <w:lang w:val="pl-PL" w:eastAsia="en-US"/>
              </w:rPr>
              <w:t>-BVHTTDL</w:t>
            </w:r>
          </w:p>
        </w:tc>
        <w:tc>
          <w:tcPr>
            <w:tcW w:w="5109" w:type="dxa"/>
          </w:tcPr>
          <w:p w14:paraId="0E999586" w14:textId="77777777" w:rsidR="00D7250D" w:rsidRPr="00D7250D" w:rsidRDefault="00D7250D" w:rsidP="00D7250D">
            <w:pPr>
              <w:keepNext/>
              <w:widowControl/>
              <w:jc w:val="center"/>
              <w:outlineLvl w:val="8"/>
              <w:rPr>
                <w:rFonts w:ascii="Times New Roman" w:eastAsiaTheme="minorHAnsi" w:hAnsi="Times New Roman" w:cs="Times New Roman"/>
                <w:color w:val="auto"/>
                <w:sz w:val="28"/>
                <w:szCs w:val="28"/>
                <w:lang w:eastAsia="en-US"/>
              </w:rPr>
            </w:pPr>
            <w:r w:rsidRPr="00D7250D">
              <w:rPr>
                <w:rFonts w:ascii="Times New Roman" w:eastAsiaTheme="minorHAnsi" w:hAnsi="Times New Roman" w:cs="Times New Roman"/>
                <w:i/>
                <w:color w:val="auto"/>
                <w:sz w:val="28"/>
                <w:szCs w:val="28"/>
                <w:lang w:val="pl-PL" w:eastAsia="en-US"/>
              </w:rPr>
              <w:t>Hà Nội, ngày       tháng      năm 2026</w:t>
            </w:r>
          </w:p>
        </w:tc>
      </w:tr>
    </w:tbl>
    <w:p w14:paraId="12E381F7" w14:textId="57F79D05" w:rsidR="00D7250D" w:rsidRDefault="00A10869" w:rsidP="00556D54">
      <w:pPr>
        <w:tabs>
          <w:tab w:val="center" w:pos="4394"/>
          <w:tab w:val="right" w:leader="dot" w:pos="7920"/>
          <w:tab w:val="right" w:pos="8788"/>
        </w:tabs>
        <w:jc w:val="center"/>
        <w:rPr>
          <w:rFonts w:ascii="Times New Roman" w:hAnsi="Times New Roman" w:cs="Times New Roman"/>
          <w:b/>
          <w:color w:val="auto"/>
          <w:sz w:val="28"/>
          <w:szCs w:val="28"/>
        </w:rPr>
      </w:pPr>
      <w:r w:rsidRPr="00A10869">
        <w:rPr>
          <w:rFonts w:ascii="Times New Roman" w:eastAsia="Times New Roman" w:hAnsi="Times New Roman" w:cs="Times New Roman"/>
          <w:b/>
          <w:bCs/>
          <w:noProof/>
          <w:color w:val="auto"/>
          <w:sz w:val="28"/>
          <w:szCs w:val="28"/>
          <w:lang w:val="en-US" w:eastAsia="en-US"/>
        </w:rPr>
        <mc:AlternateContent>
          <mc:Choice Requires="wps">
            <w:drawing>
              <wp:anchor distT="0" distB="0" distL="114300" distR="114300" simplePos="0" relativeHeight="251666432" behindDoc="0" locked="0" layoutInCell="1" allowOverlap="1" wp14:anchorId="0A2E3925" wp14:editId="7BC5795F">
                <wp:simplePos x="0" y="0"/>
                <wp:positionH relativeFrom="column">
                  <wp:posOffset>-295275</wp:posOffset>
                </wp:positionH>
                <wp:positionV relativeFrom="paragraph">
                  <wp:posOffset>137160</wp:posOffset>
                </wp:positionV>
                <wp:extent cx="1524000" cy="4762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524000" cy="4762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6140BE2" w14:textId="77777777" w:rsidR="00A10869" w:rsidRPr="00BF3885" w:rsidRDefault="00A10869" w:rsidP="00A10869">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2E3925" id="Rectangle 1" o:spid="_x0000_s1026" style="position:absolute;left:0;text-align:left;margin-left:-23.25pt;margin-top:10.8pt;width:120pt;height:3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" fillcolor="window" strokecolor="windowText" strokeweight="1pt">
                <v:textbox>
                  <w:txbxContent>
                    <w:p w14:paraId="26140BE2" w14:textId="77777777" w:rsidR="00A10869" w:rsidRPr="00BF3885" w:rsidRDefault="00A10869" w:rsidP="00A10869">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v:textbox>
              </v:rect>
            </w:pict>
          </mc:Fallback>
        </mc:AlternateContent>
      </w:r>
    </w:p>
    <w:p w14:paraId="1688360B" w14:textId="6DC5CA87" w:rsidR="00D7250D" w:rsidRDefault="00D7250D" w:rsidP="00556D54">
      <w:pPr>
        <w:tabs>
          <w:tab w:val="center" w:pos="4394"/>
          <w:tab w:val="right" w:leader="dot" w:pos="7920"/>
          <w:tab w:val="right" w:pos="8788"/>
        </w:tabs>
        <w:jc w:val="center"/>
        <w:rPr>
          <w:rFonts w:ascii="Times New Roman" w:hAnsi="Times New Roman" w:cs="Times New Roman"/>
          <w:b/>
          <w:color w:val="auto"/>
          <w:sz w:val="28"/>
          <w:szCs w:val="28"/>
        </w:rPr>
      </w:pPr>
    </w:p>
    <w:p w14:paraId="02E3A08B" w14:textId="29C570E1" w:rsidR="00556D54" w:rsidRPr="00C86EC3" w:rsidRDefault="00556D54" w:rsidP="00556D54">
      <w:pPr>
        <w:tabs>
          <w:tab w:val="center" w:pos="4394"/>
          <w:tab w:val="right" w:leader="dot" w:pos="7920"/>
          <w:tab w:val="right" w:pos="8788"/>
        </w:tabs>
        <w:jc w:val="center"/>
        <w:rPr>
          <w:rFonts w:ascii="Times New Roman" w:hAnsi="Times New Roman" w:cs="Times New Roman"/>
          <w:b/>
          <w:color w:val="auto"/>
          <w:sz w:val="28"/>
          <w:szCs w:val="28"/>
        </w:rPr>
      </w:pPr>
      <w:r w:rsidRPr="00C86EC3">
        <w:rPr>
          <w:rFonts w:ascii="Times New Roman" w:hAnsi="Times New Roman" w:cs="Times New Roman"/>
          <w:b/>
          <w:color w:val="auto"/>
          <w:sz w:val="28"/>
          <w:szCs w:val="28"/>
        </w:rPr>
        <w:t>TỜ TRÌNH</w:t>
      </w:r>
    </w:p>
    <w:p w14:paraId="2076E1D3" w14:textId="38CB2DBA" w:rsidR="00556D54" w:rsidRPr="00C86EC3" w:rsidRDefault="006D0D5A" w:rsidP="00556D54">
      <w:pPr>
        <w:tabs>
          <w:tab w:val="right" w:leader="dot" w:pos="7920"/>
        </w:tabs>
        <w:jc w:val="center"/>
        <w:rPr>
          <w:rFonts w:ascii="Times New Roman" w:hAnsi="Times New Roman" w:cs="Times New Roman"/>
          <w:b/>
          <w:color w:val="auto"/>
          <w:sz w:val="28"/>
          <w:szCs w:val="28"/>
        </w:rPr>
      </w:pPr>
      <w:r w:rsidRPr="006D0D5A">
        <w:rPr>
          <w:rFonts w:ascii="Times New Roman" w:hAnsi="Times New Roman" w:cs="Times New Roman"/>
          <w:b/>
          <w:color w:val="auto"/>
          <w:sz w:val="28"/>
          <w:szCs w:val="28"/>
        </w:rPr>
        <w:t>D</w:t>
      </w:r>
      <w:r w:rsidR="00DE4700" w:rsidRPr="00C86EC3">
        <w:rPr>
          <w:rFonts w:ascii="Times New Roman" w:hAnsi="Times New Roman" w:cs="Times New Roman"/>
          <w:b/>
          <w:color w:val="auto"/>
          <w:sz w:val="28"/>
          <w:szCs w:val="28"/>
        </w:rPr>
        <w:t>ự án Luật sửa đổi, bổ sung một số điều của</w:t>
      </w:r>
      <w:r w:rsidR="007B2429" w:rsidRPr="00C86EC3">
        <w:rPr>
          <w:rFonts w:ascii="Times New Roman" w:hAnsi="Times New Roman" w:cs="Times New Roman"/>
          <w:b/>
          <w:color w:val="auto"/>
          <w:sz w:val="28"/>
          <w:szCs w:val="28"/>
        </w:rPr>
        <w:t xml:space="preserve"> </w:t>
      </w:r>
      <w:r w:rsidR="004F4A17" w:rsidRPr="00C86EC3">
        <w:rPr>
          <w:rFonts w:ascii="Times New Roman" w:hAnsi="Times New Roman" w:cs="Times New Roman"/>
          <w:b/>
          <w:color w:val="auto"/>
          <w:sz w:val="28"/>
          <w:szCs w:val="28"/>
        </w:rPr>
        <w:t>Luật Thể dục thể thao, Luật Du lịch, Luật Thư viện, Luật Điện ảnh, Luật Di sản văn hóa</w:t>
      </w:r>
    </w:p>
    <w:p w14:paraId="0BC22CF4" w14:textId="77777777" w:rsidR="00556D54" w:rsidRPr="00C86EC3" w:rsidRDefault="00873E17" w:rsidP="00556D54">
      <w:pPr>
        <w:tabs>
          <w:tab w:val="right" w:leader="dot" w:pos="7920"/>
        </w:tabs>
        <w:jc w:val="center"/>
        <w:rPr>
          <w:rFonts w:ascii="Times New Roman" w:hAnsi="Times New Roman" w:cs="Times New Roman"/>
          <w:b/>
          <w:color w:val="auto"/>
          <w:sz w:val="28"/>
          <w:szCs w:val="28"/>
          <w:vertAlign w:val="superscript"/>
        </w:rPr>
      </w:pPr>
      <w:r w:rsidRPr="00C86EC3">
        <w:rPr>
          <w:rFonts w:ascii="Times New Roman" w:hAnsi="Times New Roman" w:cs="Times New Roman"/>
          <w:b/>
          <w:noProof/>
          <w:color w:val="auto"/>
          <w:sz w:val="28"/>
          <w:szCs w:val="28"/>
          <w:vertAlign w:val="superscript"/>
          <w:lang w:val="en-US" w:eastAsia="en-US"/>
        </w:rPr>
        <mc:AlternateContent>
          <mc:Choice Requires="wps">
            <w:drawing>
              <wp:anchor distT="0" distB="0" distL="114300" distR="114300" simplePos="0" relativeHeight="251661312" behindDoc="0" locked="0" layoutInCell="1" allowOverlap="1" wp14:anchorId="3F4E6089" wp14:editId="3CDA2AD5">
                <wp:simplePos x="0" y="0"/>
                <wp:positionH relativeFrom="column">
                  <wp:posOffset>2275010</wp:posOffset>
                </wp:positionH>
                <wp:positionV relativeFrom="paragraph">
                  <wp:posOffset>39565</wp:posOffset>
                </wp:positionV>
                <wp:extent cx="1216855" cy="0"/>
                <wp:effectExtent l="0" t="0" r="21590" b="19050"/>
                <wp:wrapNone/>
                <wp:docPr id="3" name="Straight Connector 3"/>
                <wp:cNvGraphicFramePr/>
                <a:graphic xmlns:a="http://schemas.openxmlformats.org/drawingml/2006/main">
                  <a:graphicData uri="http://schemas.microsoft.com/office/word/2010/wordprocessingShape">
                    <wps:wsp>
                      <wps:cNvCnPr/>
                      <wps:spPr>
                        <a:xfrm>
                          <a:off x="0" y="0"/>
                          <a:ext cx="12168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498111"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15pt,3.1pt" to="274.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" strokecolor="black [3200]" strokeweight=".5pt">
                <v:stroke joinstyle="miter"/>
              </v:line>
            </w:pict>
          </mc:Fallback>
        </mc:AlternateContent>
      </w:r>
    </w:p>
    <w:p w14:paraId="4DB0496E" w14:textId="77777777" w:rsidR="00C86EC3" w:rsidRDefault="00C86EC3" w:rsidP="00556D54">
      <w:pPr>
        <w:tabs>
          <w:tab w:val="right" w:leader="dot" w:pos="7920"/>
        </w:tabs>
        <w:jc w:val="center"/>
        <w:rPr>
          <w:rFonts w:ascii="Times New Roman" w:hAnsi="Times New Roman" w:cs="Times New Roman"/>
          <w:color w:val="auto"/>
          <w:sz w:val="28"/>
          <w:szCs w:val="28"/>
        </w:rPr>
      </w:pPr>
    </w:p>
    <w:p w14:paraId="33434331" w14:textId="381661BC" w:rsidR="00556D54" w:rsidRPr="00214978" w:rsidRDefault="00556D54" w:rsidP="00556D54">
      <w:pPr>
        <w:tabs>
          <w:tab w:val="right" w:leader="dot" w:pos="7920"/>
        </w:tabs>
        <w:jc w:val="center"/>
        <w:rPr>
          <w:rFonts w:ascii="Times New Roman" w:hAnsi="Times New Roman" w:cs="Times New Roman"/>
          <w:color w:val="auto"/>
          <w:sz w:val="28"/>
          <w:szCs w:val="28"/>
        </w:rPr>
      </w:pPr>
      <w:r w:rsidRPr="00C86EC3">
        <w:rPr>
          <w:rFonts w:ascii="Times New Roman" w:hAnsi="Times New Roman" w:cs="Times New Roman"/>
          <w:color w:val="auto"/>
          <w:sz w:val="28"/>
          <w:szCs w:val="28"/>
        </w:rPr>
        <w:t>Kính gửi</w:t>
      </w:r>
      <w:r w:rsidR="00DE4700" w:rsidRPr="00C86EC3">
        <w:rPr>
          <w:rFonts w:ascii="Times New Roman" w:hAnsi="Times New Roman" w:cs="Times New Roman"/>
          <w:color w:val="auto"/>
          <w:sz w:val="28"/>
          <w:szCs w:val="28"/>
        </w:rPr>
        <w:t xml:space="preserve">: </w:t>
      </w:r>
      <w:r w:rsidR="00C86EC3" w:rsidRPr="00214978">
        <w:rPr>
          <w:rFonts w:ascii="Times New Roman" w:hAnsi="Times New Roman" w:cs="Times New Roman"/>
          <w:color w:val="auto"/>
          <w:sz w:val="28"/>
          <w:szCs w:val="28"/>
        </w:rPr>
        <w:t>…………</w:t>
      </w:r>
    </w:p>
    <w:p w14:paraId="6D1275A3" w14:textId="77777777" w:rsidR="00C86EC3" w:rsidRDefault="00C86EC3" w:rsidP="006D251B">
      <w:pPr>
        <w:tabs>
          <w:tab w:val="right" w:leader="dot" w:pos="7920"/>
        </w:tabs>
        <w:spacing w:before="80" w:after="80" w:line="350" w:lineRule="exact"/>
        <w:ind w:firstLine="720"/>
        <w:jc w:val="both"/>
        <w:rPr>
          <w:rFonts w:ascii="Times New Roman" w:hAnsi="Times New Roman" w:cs="Times New Roman"/>
          <w:color w:val="auto"/>
          <w:sz w:val="28"/>
          <w:szCs w:val="28"/>
        </w:rPr>
      </w:pPr>
    </w:p>
    <w:p w14:paraId="36756B45" w14:textId="03A50737" w:rsidR="00556D54" w:rsidRPr="00E04890" w:rsidRDefault="00556D54" w:rsidP="00E04890">
      <w:pPr>
        <w:tabs>
          <w:tab w:val="right" w:leader="dot" w:pos="7920"/>
        </w:tabs>
        <w:spacing w:before="120" w:after="120" w:line="252" w:lineRule="auto"/>
        <w:ind w:firstLine="720"/>
        <w:jc w:val="both"/>
        <w:rPr>
          <w:rFonts w:ascii="Times New Roman" w:hAnsi="Times New Roman" w:cs="Times New Roman"/>
          <w:color w:val="auto"/>
          <w:sz w:val="28"/>
          <w:szCs w:val="28"/>
        </w:rPr>
      </w:pPr>
      <w:r w:rsidRPr="00E04890">
        <w:rPr>
          <w:rFonts w:ascii="Times New Roman" w:hAnsi="Times New Roman" w:cs="Times New Roman"/>
          <w:color w:val="auto"/>
          <w:sz w:val="28"/>
          <w:szCs w:val="28"/>
        </w:rPr>
        <w:t>Thực hiện quy định của Luật Ban hành văn bản quy phạm pháp luật</w:t>
      </w:r>
      <w:r w:rsidR="00431FA5" w:rsidRPr="00E04890">
        <w:rPr>
          <w:rFonts w:ascii="Times New Roman" w:hAnsi="Times New Roman" w:cs="Times New Roman"/>
          <w:color w:val="auto"/>
          <w:sz w:val="28"/>
          <w:szCs w:val="28"/>
        </w:rPr>
        <w:t xml:space="preserve">, Bộ </w:t>
      </w:r>
      <w:r w:rsidR="00C86EC3" w:rsidRPr="00E04890">
        <w:rPr>
          <w:rFonts w:ascii="Times New Roman" w:hAnsi="Times New Roman" w:cs="Times New Roman"/>
          <w:color w:val="auto"/>
          <w:sz w:val="28"/>
          <w:szCs w:val="28"/>
        </w:rPr>
        <w:t>Văn hóa, Thể thao và D lịch</w:t>
      </w:r>
      <w:r w:rsidRPr="00E04890">
        <w:rPr>
          <w:rFonts w:ascii="Times New Roman" w:hAnsi="Times New Roman" w:cs="Times New Roman"/>
          <w:color w:val="auto"/>
          <w:sz w:val="28"/>
          <w:szCs w:val="28"/>
        </w:rPr>
        <w:t xml:space="preserve"> kính trình</w:t>
      </w:r>
      <w:r w:rsidR="00873E17" w:rsidRPr="00E04890">
        <w:rPr>
          <w:rFonts w:ascii="Times New Roman" w:hAnsi="Times New Roman" w:cs="Times New Roman"/>
          <w:color w:val="auto"/>
          <w:sz w:val="28"/>
          <w:szCs w:val="28"/>
        </w:rPr>
        <w:t xml:space="preserve"> Chính phủ dự án </w:t>
      </w:r>
      <w:r w:rsidR="004F4A17" w:rsidRPr="00E04890">
        <w:rPr>
          <w:rFonts w:ascii="Times New Roman" w:hAnsi="Times New Roman" w:cs="Times New Roman"/>
          <w:color w:val="auto"/>
          <w:sz w:val="28"/>
          <w:szCs w:val="28"/>
        </w:rPr>
        <w:t xml:space="preserve">Luật sửa đổi, bổ sung một số điều của Luật Thể dục thể thao, Luật Du lịch, Luật Thư viện, Luật Điện ảnh, Luật Di sản văn hóa </w:t>
      </w:r>
      <w:r w:rsidRPr="00E04890">
        <w:rPr>
          <w:rFonts w:ascii="Times New Roman" w:hAnsi="Times New Roman" w:cs="Times New Roman"/>
          <w:color w:val="auto"/>
          <w:sz w:val="28"/>
          <w:szCs w:val="28"/>
        </w:rPr>
        <w:t>như sau:</w:t>
      </w:r>
    </w:p>
    <w:p w14:paraId="44F726BB" w14:textId="77777777" w:rsidR="00C86EC3" w:rsidRPr="00E04890"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b/>
          <w:color w:val="auto"/>
          <w:sz w:val="28"/>
          <w:szCs w:val="28"/>
        </w:rPr>
      </w:pPr>
      <w:r w:rsidRPr="00E04890">
        <w:rPr>
          <w:rFonts w:ascii="Times New Roman" w:hAnsi="Times New Roman" w:cs="Times New Roman"/>
          <w:b/>
          <w:color w:val="auto"/>
          <w:sz w:val="28"/>
          <w:szCs w:val="28"/>
        </w:rPr>
        <w:t>I. SỰ CẦN THIẾT BAN HÀNH LUẬT</w:t>
      </w:r>
    </w:p>
    <w:p w14:paraId="5895A71A" w14:textId="77777777" w:rsidR="00C86EC3" w:rsidRPr="00E04890"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b/>
          <w:color w:val="auto"/>
          <w:sz w:val="28"/>
          <w:szCs w:val="28"/>
        </w:rPr>
      </w:pPr>
      <w:r w:rsidRPr="00E04890">
        <w:rPr>
          <w:rFonts w:ascii="Times New Roman" w:hAnsi="Times New Roman" w:cs="Times New Roman"/>
          <w:b/>
          <w:color w:val="auto"/>
          <w:sz w:val="28"/>
          <w:szCs w:val="28"/>
        </w:rPr>
        <w:t>1. Cơ sở chính trị, pháp lý</w:t>
      </w:r>
    </w:p>
    <w:p w14:paraId="0038821E" w14:textId="77777777" w:rsidR="00C86EC3" w:rsidRPr="00E04890"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rPr>
      </w:pPr>
      <w:r w:rsidRPr="00E04890">
        <w:rPr>
          <w:rFonts w:ascii="Times New Roman" w:hAnsi="Times New Roman" w:cs="Times New Roman"/>
          <w:color w:val="auto"/>
          <w:sz w:val="28"/>
          <w:szCs w:val="28"/>
        </w:rPr>
        <w:t>- Nghị quyết số 18-NQ/TW ngày 25/10/2017 và các văn bản chỉ đạo của Trung ương Đảng về việc đổi mới, sắp xếp tổ chức bộ máy của hệ thống chính trị tinh gọn, hoạt động hiệu lực, hiệu quả và Nghị quyết 190/2025/QH15 ngày 19/02/2025 của Quốc hội về sắp xếp, tổ chức bộ máy nhà nước.</w:t>
      </w:r>
    </w:p>
    <w:p w14:paraId="12E45B12" w14:textId="792E9D5A" w:rsidR="00C86EC3" w:rsidRPr="00E04890"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rPr>
      </w:pPr>
      <w:r w:rsidRPr="00E04890">
        <w:rPr>
          <w:rFonts w:ascii="Times New Roman" w:hAnsi="Times New Roman" w:cs="Times New Roman"/>
          <w:color w:val="auto"/>
          <w:sz w:val="28"/>
          <w:szCs w:val="28"/>
        </w:rPr>
        <w:t>- Kết luận số 119-KL/TW ngày 20/01/2025 của Bộ Chính trị về định hướng đổi mới, hoàn thiện quy định pháp luật yêu cầu: “</w:t>
      </w:r>
      <w:r w:rsidRPr="00E04890">
        <w:rPr>
          <w:rFonts w:ascii="Times New Roman" w:hAnsi="Times New Roman" w:cs="Times New Roman"/>
          <w:i/>
          <w:color w:val="auto"/>
          <w:sz w:val="28"/>
          <w:szCs w:val="28"/>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E04890">
        <w:rPr>
          <w:rFonts w:ascii="Times New Roman" w:hAnsi="Times New Roman" w:cs="Times New Roman"/>
          <w:color w:val="auto"/>
          <w:sz w:val="28"/>
          <w:szCs w:val="28"/>
        </w:rPr>
        <w:t>”.</w:t>
      </w:r>
    </w:p>
    <w:p w14:paraId="0C577CE9" w14:textId="3312EA09" w:rsidR="00D7250D" w:rsidRPr="00E04890" w:rsidRDefault="00D7250D"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rPr>
      </w:pPr>
      <w:r w:rsidRPr="00E04890">
        <w:rPr>
          <w:rFonts w:ascii="Times New Roman" w:hAnsi="Times New Roman" w:cs="Times New Roman"/>
          <w:color w:val="auto"/>
          <w:sz w:val="28"/>
          <w:szCs w:val="28"/>
        </w:rPr>
        <w:t>- Nghị quyết số 57-NQ/TW ngày 22/12/2024 của Bộ Chính trị về đột phá phát triển khoa học, công nghệ, đổi mới sáng tạo và chuyển đổi số quốc gia đề ra nhiệm vụ: “</w:t>
      </w:r>
      <w:r w:rsidRPr="00E04890">
        <w:rPr>
          <w:rFonts w:ascii="Times New Roman" w:hAnsi="Times New Roman" w:cs="Times New Roman"/>
          <w:i/>
          <w:color w:val="auto"/>
          <w:sz w:val="28"/>
          <w:szCs w:val="28"/>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RPr="00E04890">
        <w:rPr>
          <w:rFonts w:ascii="Times New Roman" w:hAnsi="Times New Roman" w:cs="Times New Roman"/>
          <w:color w:val="auto"/>
          <w:sz w:val="28"/>
          <w:szCs w:val="28"/>
        </w:rPr>
        <w:t>”.</w:t>
      </w:r>
    </w:p>
    <w:p w14:paraId="5D866E6C" w14:textId="180E0A37" w:rsidR="00C86EC3" w:rsidRPr="00E04890"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rPr>
      </w:pPr>
      <w:r w:rsidRPr="00E04890">
        <w:rPr>
          <w:rFonts w:ascii="Times New Roman" w:hAnsi="Times New Roman" w:cs="Times New Roman"/>
          <w:color w:val="auto"/>
          <w:sz w:val="28"/>
          <w:szCs w:val="28"/>
        </w:rPr>
        <w:lastRenderedPageBreak/>
        <w:t xml:space="preserve">- </w:t>
      </w:r>
      <w:r w:rsidR="00D7250D" w:rsidRPr="00E04890">
        <w:rPr>
          <w:rFonts w:ascii="Times New Roman" w:hAnsi="Times New Roman" w:cs="Times New Roman"/>
          <w:color w:val="auto"/>
          <w:sz w:val="28"/>
          <w:szCs w:val="28"/>
        </w:rPr>
        <w:t>Nghị quyết số 66-NQ/TW ngày 30/4/2025 của Bộ Chính trị về đổi mới công tác xây dựng và thi hành pháp luật đáp ứng yêu cầu phát triển đất nước trong kỷ nguyên mới: “Công tác xây dựng và thi hành pháp luật là “đột phá của đột phá” trong hoàn thiện thể chế phát triển đất nước trong kỷ nguyên mới; là một nhiệm vụ trọng tâm của tiến trình xây dựng và hoàn thiện Nhà nước pháp quyền xã hội chủ nghĩa Việt Nam của Nhân dân, do Nhân dân và vì Nhân dân, dưới sự lãnh đạo của Đảng.”</w:t>
      </w:r>
      <w:r w:rsidRPr="00E04890">
        <w:rPr>
          <w:rFonts w:ascii="Times New Roman" w:hAnsi="Times New Roman" w:cs="Times New Roman"/>
          <w:color w:val="auto"/>
          <w:sz w:val="28"/>
          <w:szCs w:val="28"/>
        </w:rPr>
        <w:t>.</w:t>
      </w:r>
    </w:p>
    <w:p w14:paraId="276FE7D0" w14:textId="5F6B5D70" w:rsidR="00D7250D" w:rsidRPr="00E04890" w:rsidRDefault="00D7250D"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rPr>
      </w:pPr>
      <w:r w:rsidRPr="00E04890">
        <w:rPr>
          <w:rFonts w:ascii="Times New Roman" w:hAnsi="Times New Roman" w:cs="Times New Roman"/>
          <w:color w:val="auto"/>
          <w:sz w:val="28"/>
          <w:szCs w:val="28"/>
        </w:rPr>
        <w:t xml:space="preserve">- Nghị quyết số 80-NQ/TW ngày 07/01/2026 của Bộ Chính trị về phát triển văn hoá Việt Nam xác định nhiệm vụ, giải pháp “Thể chế hoá đầy đủ, đồng bộ và tổ chức thực hiện hiệu quả các chủ trương, đường lối của Đảng về văn hoá. Tập trung xây dựng các luật về hoạt động nghệ thuật, văn học, bản quyền tác giả, công nghiệp văn hoá... theo hướng kiến tạo, khơi thông nguồn lực cho phát triển văn hoá.”. </w:t>
      </w:r>
    </w:p>
    <w:p w14:paraId="094705E0" w14:textId="7CE52BB6" w:rsidR="00C86EC3"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rPr>
      </w:pPr>
      <w:r w:rsidRPr="00E04890">
        <w:rPr>
          <w:rFonts w:ascii="Times New Roman" w:hAnsi="Times New Roman" w:cs="Times New Roman"/>
          <w:color w:val="auto"/>
          <w:sz w:val="28"/>
          <w:szCs w:val="28"/>
        </w:rPr>
        <w:t>- Nghị quyết số 203/2025/QH15 về sửa đổi, bổ sung một số điều của Hiến pháp nước Cộng hoà xã hội chủ nghĩa Việt Nam đã được Quốc hội thông qua ngày 16/6/2025; trong đó đã sửa đổi, bổ sung Điều 110 “</w:t>
      </w:r>
      <w:r w:rsidRPr="00E04890">
        <w:rPr>
          <w:rFonts w:ascii="Times New Roman" w:hAnsi="Times New Roman" w:cs="Times New Roman"/>
          <w:i/>
          <w:color w:val="auto"/>
          <w:sz w:val="28"/>
          <w:szCs w:val="28"/>
        </w:rPr>
        <w:t>1. Các đơn vị hành chính của nước Cộng hòa xã hội chủ nghĩa Việt Nam được tổ chức thành hai cấp, gồm tỉnh, thành phố trực thuộc trung ương và các đơn vị hành chính dưới tỉnh, thành phố trực thuộc trung ương do luật định</w:t>
      </w:r>
      <w:r w:rsidRPr="00E04890">
        <w:rPr>
          <w:rFonts w:ascii="Times New Roman" w:hAnsi="Times New Roman" w:cs="Times New Roman"/>
          <w:color w:val="auto"/>
          <w:sz w:val="28"/>
          <w:szCs w:val="28"/>
        </w:rPr>
        <w:t>.”.</w:t>
      </w:r>
    </w:p>
    <w:p w14:paraId="7ECAEDEF" w14:textId="5AC3714E" w:rsidR="00A10869" w:rsidRPr="00A10869" w:rsidRDefault="00A10869" w:rsidP="00A10869">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rPr>
      </w:pPr>
      <w:r w:rsidRPr="00A10869">
        <w:rPr>
          <w:rFonts w:ascii="Times New Roman" w:hAnsi="Times New Roman" w:cs="Times New Roman"/>
          <w:color w:val="auto"/>
          <w:sz w:val="28"/>
          <w:szCs w:val="28"/>
        </w:rPr>
        <w:t xml:space="preserve">- Nghị quyết Đại hội Đảng khóa </w:t>
      </w:r>
      <w:r>
        <w:rPr>
          <w:rFonts w:ascii="Times New Roman" w:hAnsi="Times New Roman" w:cs="Times New Roman"/>
          <w:color w:val="auto"/>
          <w:sz w:val="28"/>
          <w:szCs w:val="28"/>
        </w:rPr>
        <w:t xml:space="preserve">XIV </w:t>
      </w:r>
      <w:r w:rsidRPr="00A10869">
        <w:rPr>
          <w:rFonts w:ascii="Times New Roman" w:hAnsi="Times New Roman" w:cs="Times New Roman"/>
          <w:color w:val="auto"/>
          <w:sz w:val="28"/>
          <w:szCs w:val="28"/>
        </w:rPr>
        <w:t>đề ra định hướng: “</w:t>
      </w:r>
      <w:r w:rsidRPr="00A10869">
        <w:rPr>
          <w:rFonts w:ascii="Times New Roman" w:hAnsi="Times New Roman" w:cs="Times New Roman"/>
          <w:i/>
          <w:color w:val="auto"/>
          <w:sz w:val="28"/>
          <w:szCs w:val="28"/>
        </w:rPr>
        <w:t>Xây dựng và phát triển nền văn hoá Việt Nam tiên tiến, đậm đà bản</w:t>
      </w:r>
      <w:r w:rsidRPr="00A10869">
        <w:rPr>
          <w:rFonts w:ascii="Times New Roman" w:hAnsi="Times New Roman" w:cs="Times New Roman"/>
          <w:i/>
          <w:color w:val="auto"/>
          <w:sz w:val="28"/>
          <w:szCs w:val="28"/>
        </w:rPr>
        <w:t xml:space="preserve"> </w:t>
      </w:r>
      <w:r w:rsidRPr="00A10869">
        <w:rPr>
          <w:rFonts w:ascii="Times New Roman" w:hAnsi="Times New Roman" w:cs="Times New Roman"/>
          <w:i/>
          <w:color w:val="auto"/>
          <w:sz w:val="28"/>
          <w:szCs w:val="28"/>
        </w:rPr>
        <w:t>sắc dân tộc, đồng bộ trên nền tảng hệ giá trị quốc gia, hệ giá trị văn hoá, hệ giá</w:t>
      </w:r>
      <w:r w:rsidRPr="00A10869">
        <w:rPr>
          <w:rFonts w:ascii="Times New Roman" w:hAnsi="Times New Roman" w:cs="Times New Roman"/>
          <w:i/>
          <w:color w:val="auto"/>
          <w:sz w:val="28"/>
          <w:szCs w:val="28"/>
        </w:rPr>
        <w:t xml:space="preserve"> </w:t>
      </w:r>
      <w:r w:rsidRPr="00A10869">
        <w:rPr>
          <w:rFonts w:ascii="Times New Roman" w:hAnsi="Times New Roman" w:cs="Times New Roman"/>
          <w:i/>
          <w:color w:val="auto"/>
          <w:sz w:val="28"/>
          <w:szCs w:val="28"/>
        </w:rPr>
        <w:t>trị gia đình và chuẩn mực con người Việt Nam. Phát triển toàn diện con người</w:t>
      </w:r>
      <w:r w:rsidRPr="00A10869">
        <w:rPr>
          <w:rFonts w:ascii="Times New Roman" w:hAnsi="Times New Roman" w:cs="Times New Roman"/>
          <w:i/>
          <w:color w:val="auto"/>
          <w:sz w:val="28"/>
          <w:szCs w:val="28"/>
        </w:rPr>
        <w:t xml:space="preserve"> </w:t>
      </w:r>
      <w:r w:rsidRPr="00A10869">
        <w:rPr>
          <w:rFonts w:ascii="Times New Roman" w:hAnsi="Times New Roman" w:cs="Times New Roman"/>
          <w:i/>
          <w:color w:val="auto"/>
          <w:sz w:val="28"/>
          <w:szCs w:val="28"/>
        </w:rPr>
        <w:t>Việt Nam về đạo đức, trí tuệ, ý thức dân tộc, trách nhiệm công dân, thượng tôn</w:t>
      </w:r>
      <w:r w:rsidRPr="00A10869">
        <w:rPr>
          <w:rFonts w:ascii="Times New Roman" w:hAnsi="Times New Roman" w:cs="Times New Roman"/>
          <w:i/>
          <w:color w:val="auto"/>
          <w:sz w:val="28"/>
          <w:szCs w:val="28"/>
        </w:rPr>
        <w:t xml:space="preserve"> </w:t>
      </w:r>
      <w:r w:rsidRPr="00A10869">
        <w:rPr>
          <w:rFonts w:ascii="Times New Roman" w:hAnsi="Times New Roman" w:cs="Times New Roman"/>
          <w:i/>
          <w:color w:val="auto"/>
          <w:sz w:val="28"/>
          <w:szCs w:val="28"/>
        </w:rPr>
        <w:t>pháp luật, năng lực sáng tạo, thẩm mỹ, thể lực, kỹ năng sống, kỹ năng nghề</w:t>
      </w:r>
      <w:r w:rsidRPr="00A10869">
        <w:rPr>
          <w:rFonts w:ascii="Times New Roman" w:hAnsi="Times New Roman" w:cs="Times New Roman"/>
          <w:i/>
          <w:color w:val="auto"/>
          <w:sz w:val="28"/>
          <w:szCs w:val="28"/>
        </w:rPr>
        <w:t xml:space="preserve"> </w:t>
      </w:r>
      <w:r w:rsidRPr="00A10869">
        <w:rPr>
          <w:rFonts w:ascii="Times New Roman" w:hAnsi="Times New Roman" w:cs="Times New Roman"/>
          <w:i/>
          <w:color w:val="auto"/>
          <w:sz w:val="28"/>
          <w:szCs w:val="28"/>
        </w:rPr>
        <w:t>nghiệp, kỹ năng số</w:t>
      </w:r>
      <w:r w:rsidRPr="00A10869">
        <w:rPr>
          <w:rFonts w:ascii="Times New Roman" w:hAnsi="Times New Roman" w:cs="Times New Roman"/>
          <w:color w:val="auto"/>
          <w:sz w:val="28"/>
          <w:szCs w:val="28"/>
        </w:rPr>
        <w:t>”.</w:t>
      </w:r>
    </w:p>
    <w:p w14:paraId="04B929DC" w14:textId="77777777" w:rsidR="00C86EC3" w:rsidRPr="00E04890"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rPr>
      </w:pPr>
      <w:r w:rsidRPr="00E04890">
        <w:rPr>
          <w:rFonts w:ascii="Times New Roman" w:hAnsi="Times New Roman" w:cs="Times New Roman"/>
          <w:color w:val="auto"/>
          <w:sz w:val="28"/>
          <w:szCs w:val="28"/>
        </w:rPr>
        <w:t>- Ngày 12/6/2025, Chính phủ đã ban hành các Nghị định: Nghị định số 137/2025/NĐ-CP quy định về phân định thẩm quyền của chính quyền địa phương 02 cấp trong lĩnh vực văn hoá, thể thao và du lịch; Nghị định số 138/2025/NĐ-CP quy định về phân quyền, phân cấp trong lĩnh vực văn hoá, thể thao và du lịch. Theo đó, các Nghị định trên hết hiệu lực thi hành kể từ ngày 01/3/2027; các bộ có trách nhiệm xây dựng văn bản quy phạm pháp luật để sửa đổi, bổ sung, thay thế các văn bản quy phạm pháp luật có nội dung phân cấp, phân quyền, phân định thẩm quyền trong các Nghị định trên trước ngày 01/3/2027.</w:t>
      </w:r>
    </w:p>
    <w:p w14:paraId="4E879B56" w14:textId="77777777" w:rsidR="00C86EC3" w:rsidRPr="00E04890"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rPr>
      </w:pPr>
      <w:r w:rsidRPr="00E04890">
        <w:rPr>
          <w:rFonts w:ascii="Times New Roman" w:hAnsi="Times New Roman" w:cs="Times New Roman"/>
          <w:color w:val="auto"/>
          <w:sz w:val="28"/>
          <w:szCs w:val="28"/>
        </w:rPr>
        <w:t>- Nghị quyết số 66/NQ-CP ngày 26/3/2025 về chương trình cắt giảm, đơn giản hoá thủ tục hành chính liên quan đến hoạt động sản xuất, kinh doanh năm 2025 và 2026, trong đó giao các bộ, cơ quan ngang bộ: “</w:t>
      </w:r>
      <w:r w:rsidRPr="00E04890">
        <w:rPr>
          <w:rFonts w:ascii="Times New Roman" w:hAnsi="Times New Roman" w:cs="Times New Roman"/>
          <w:i/>
          <w:color w:val="auto"/>
          <w:sz w:val="28"/>
          <w:szCs w:val="28"/>
        </w:rPr>
        <w:t xml:space="preserve">Sửa đổi, bổ sung, bãi bỏ theo thẩm quyền hoặc trình cấp có thẩm quyền sửa đổi, bổ sung, bãi bỏ các quy định, thủ tục hành chính tại các văn bản quy phạm pháp luật áp dụng hình thức một văn bản sửa đổi nhiểu văn bản theo trình tự, thủ tục rút gọn theo quy định pháp luật về xây dựng, ban hành văn bản quy phạm pháp luật để thực thi các </w:t>
      </w:r>
      <w:r w:rsidRPr="00E04890">
        <w:rPr>
          <w:rFonts w:ascii="Times New Roman" w:hAnsi="Times New Roman" w:cs="Times New Roman"/>
          <w:i/>
          <w:color w:val="auto"/>
          <w:sz w:val="28"/>
          <w:szCs w:val="28"/>
        </w:rPr>
        <w:lastRenderedPageBreak/>
        <w:t>phương án cắt giảm, đơn giản hóa thủ tục hành chính, điều kiện đầu tư kinh doanh</w:t>
      </w:r>
      <w:r w:rsidRPr="00E04890">
        <w:rPr>
          <w:rFonts w:ascii="Times New Roman" w:hAnsi="Times New Roman" w:cs="Times New Roman"/>
          <w:color w:val="auto"/>
          <w:sz w:val="28"/>
          <w:szCs w:val="28"/>
        </w:rPr>
        <w:t>”. Ngoài ra, các Quyết định của Thủ tướng Chính phủ số 1015/QĐ-TTg ngày 30/8/2022 phê duyệt phương án phân cấp trong giải quyết thủ tục hành chính thuộc phạm vi quản lý của bộ, cơ quan ngang bộ; Quyết định số 1647/QĐ-TTg ngày 20/12/2023 phê duyệt phương án cắt giảm, đơn giản hoá quy định liên quan đến hoạt động kinh doanh thuộc phạm vi chức năng quản lý của Bộ Văn hoá, Thể thao và Du lịch…</w:t>
      </w:r>
    </w:p>
    <w:p w14:paraId="435F17D8" w14:textId="77777777" w:rsidR="00C86EC3" w:rsidRPr="00E04890"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rPr>
      </w:pPr>
      <w:r w:rsidRPr="00E04890">
        <w:rPr>
          <w:rFonts w:ascii="Times New Roman" w:hAnsi="Times New Roman" w:cs="Times New Roman"/>
          <w:color w:val="auto"/>
          <w:sz w:val="28"/>
          <w:szCs w:val="28"/>
          <w:highlight w:val="white"/>
        </w:rPr>
        <w:t>- Khoản 1 Điều 54 Luật Tổ chức chính quyền địa phương số 72/2025/QH15 quy định “</w:t>
      </w:r>
      <w:r w:rsidRPr="00E04890">
        <w:rPr>
          <w:rFonts w:ascii="Times New Roman" w:hAnsi="Times New Roman" w:cs="Times New Roman"/>
          <w:i/>
          <w:color w:val="auto"/>
          <w:sz w:val="28"/>
          <w:szCs w:val="28"/>
        </w:rPr>
        <w:t>Chậm nhất là ngày 01 tháng 3 năm 2027, các văn bản quy phạm pháp luật có nội dung quy định về tổ chức, nhiệm vụ, quyền hạn và quy định khác có liên quan của chính quyền địa phương các cấp phải được sửa đổi, bổ sung để bảo đảm phù hợp với tổ chức đơn vị hành chính, các nguyên tắc và các nhiệm vụ, quyền hạn của chính quyền địa phương các cấp quy định tại Luật này</w:t>
      </w:r>
      <w:r w:rsidRPr="00E04890">
        <w:rPr>
          <w:rFonts w:ascii="Times New Roman" w:hAnsi="Times New Roman" w:cs="Times New Roman"/>
          <w:color w:val="auto"/>
          <w:sz w:val="28"/>
          <w:szCs w:val="28"/>
        </w:rPr>
        <w:t>.”.</w:t>
      </w:r>
    </w:p>
    <w:p w14:paraId="32229EFF" w14:textId="77777777" w:rsidR="00C86EC3" w:rsidRPr="00E04890" w:rsidRDefault="00C86EC3" w:rsidP="00E04890">
      <w:pPr>
        <w:pStyle w:val="NormalWeb"/>
        <w:shd w:val="clear" w:color="auto" w:fill="FFFFFF"/>
        <w:spacing w:before="120" w:beforeAutospacing="0" w:after="120" w:afterAutospacing="0" w:line="252" w:lineRule="auto"/>
        <w:ind w:firstLine="720"/>
        <w:jc w:val="both"/>
        <w:rPr>
          <w:i/>
          <w:sz w:val="28"/>
          <w:szCs w:val="28"/>
          <w:lang w:val="vi-VN"/>
        </w:rPr>
      </w:pPr>
      <w:r w:rsidRPr="00E04890">
        <w:rPr>
          <w:sz w:val="28"/>
          <w:szCs w:val="28"/>
          <w:lang w:val="vi-VN"/>
        </w:rPr>
        <w:t xml:space="preserve">- Khoản 1, khoản 2 Điều 32 Luật Tổ chức Chính phủ quy định </w:t>
      </w:r>
      <w:r w:rsidRPr="00E04890">
        <w:rPr>
          <w:i/>
          <w:sz w:val="28"/>
          <w:szCs w:val="28"/>
          <w:lang w:val="vi-VN"/>
        </w:rPr>
        <w:t>“1. Trường hợp luật, nghị quyết của Quốc hội, pháp lệnh, nghị quyết của Ủy ban Thường vụ Quốc hội quy định về nhiệm vụ, quyền hạn của Chính phủ, Thủ tướng Chính phủ, Bộ trưởng, Thủ trưởng cơ quan ngang Bộ chưa phù hợp với quy định của Luật này thì phải điều chỉnh thống nhất với quy định của Luật này trong thời hạn 02 năm kể từ ngày Luật này có hiệu lực thi hành.</w:t>
      </w:r>
    </w:p>
    <w:p w14:paraId="753A7B31" w14:textId="77777777" w:rsidR="00C86EC3" w:rsidRPr="00E04890" w:rsidRDefault="00C86EC3" w:rsidP="00E04890">
      <w:pPr>
        <w:pStyle w:val="NormalWeb"/>
        <w:shd w:val="clear" w:color="auto" w:fill="FFFFFF"/>
        <w:spacing w:before="120" w:beforeAutospacing="0" w:after="120" w:afterAutospacing="0" w:line="252" w:lineRule="auto"/>
        <w:ind w:firstLine="720"/>
        <w:jc w:val="both"/>
        <w:rPr>
          <w:sz w:val="28"/>
          <w:szCs w:val="28"/>
          <w:lang w:val="vi-VN"/>
        </w:rPr>
      </w:pPr>
      <w:bookmarkStart w:id="0" w:name="khoan_2_32"/>
      <w:r w:rsidRPr="00E04890">
        <w:rPr>
          <w:i/>
          <w:sz w:val="28"/>
          <w:szCs w:val="28"/>
          <w:lang w:val="vi-VN"/>
        </w:rPr>
        <w:t>2. Trong thời gian luật, nghị quyết của Quốc hội, pháp lệnh, nghị quyết của Ủy ban Thường vụ Quốc hội chưa được sửa đổi, bổ sung theo thời hạn quy định tại khoản 1 Điều này, để bảo đảm giải quyết việc phân quyền, phân cấp đối với một số lĩnh vực ưu tiên, cấp bách, giao Chính phủ ban hành văn bản quy phạm pháp luật điều chỉnh một số nhiệm vụ, quyền hạn và quy định khác có liên quan 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quyết của Quốc hội thì báo cáo Quốc hội tại kỳ họp gần nhất.</w:t>
      </w:r>
      <w:bookmarkEnd w:id="0"/>
      <w:r w:rsidRPr="00E04890">
        <w:rPr>
          <w:i/>
          <w:sz w:val="28"/>
          <w:szCs w:val="28"/>
          <w:lang w:val="vi-VN"/>
        </w:rPr>
        <w:t>”.</w:t>
      </w:r>
    </w:p>
    <w:p w14:paraId="5F950FD8" w14:textId="77777777" w:rsidR="00C86EC3" w:rsidRPr="00E04890"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rPr>
      </w:pPr>
      <w:r w:rsidRPr="00E04890">
        <w:rPr>
          <w:rFonts w:ascii="Times New Roman" w:hAnsi="Times New Roman" w:cs="Times New Roman"/>
          <w:color w:val="auto"/>
          <w:sz w:val="28"/>
          <w:szCs w:val="28"/>
        </w:rPr>
        <w:t>- Luật ban hành văn bản quy phạm pháp luật năm 2025.</w:t>
      </w:r>
    </w:p>
    <w:p w14:paraId="748DB3D9" w14:textId="77777777" w:rsidR="00C86EC3" w:rsidRPr="00E04890"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b/>
          <w:color w:val="auto"/>
          <w:sz w:val="28"/>
          <w:szCs w:val="28"/>
        </w:rPr>
      </w:pPr>
      <w:r w:rsidRPr="00E04890">
        <w:rPr>
          <w:rFonts w:ascii="Times New Roman" w:hAnsi="Times New Roman" w:cs="Times New Roman"/>
          <w:b/>
          <w:color w:val="auto"/>
          <w:sz w:val="28"/>
          <w:szCs w:val="28"/>
        </w:rPr>
        <w:t xml:space="preserve">2. Cơ sở thực tiễn </w:t>
      </w:r>
    </w:p>
    <w:p w14:paraId="7B3978A0" w14:textId="5BA98210" w:rsidR="00C86EC3" w:rsidRPr="00E04890"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bCs/>
          <w:color w:val="auto"/>
          <w:spacing w:val="-4"/>
          <w:sz w:val="28"/>
          <w:szCs w:val="28"/>
          <w:lang w:val="nb-NO"/>
        </w:rPr>
      </w:pPr>
      <w:r w:rsidRPr="00E04890">
        <w:rPr>
          <w:rFonts w:ascii="Times New Roman" w:hAnsi="Times New Roman" w:cs="Times New Roman"/>
          <w:color w:val="auto"/>
          <w:sz w:val="28"/>
          <w:szCs w:val="28"/>
        </w:rPr>
        <w:t>- Ngày 12/6/2025, Chính phủ đã ban hành Nghị định số 137/2025/NĐ-CP và Nghị định số 138/2025/NĐ-CP nhằm phân cấp, phân quyền, phân định thẩm quyền</w:t>
      </w:r>
      <w:r w:rsidRPr="00E04890">
        <w:rPr>
          <w:rFonts w:ascii="Times New Roman" w:hAnsi="Times New Roman" w:cs="Times New Roman"/>
          <w:bCs/>
          <w:color w:val="auto"/>
          <w:spacing w:val="-4"/>
          <w:sz w:val="28"/>
          <w:szCs w:val="28"/>
          <w:lang w:val="nb-NO"/>
        </w:rPr>
        <w:t xml:space="preserve"> trong lĩnh vực văn hóa, thể thao và du lịch. Các nội dung phân cấp, phân quyền, phân định thẩm quyền tại các Nghị định trên hiện nay đang được quy định tại Luật Di sản văn hóa, Luật Du lịch, Luật Thư viện và Luật Thể dục, thể thao. Căn cứ Luật Tổ chức chính phủ và Luật Tổ chức chính quyền địa phương, </w:t>
      </w:r>
      <w:r w:rsidRPr="00E04890">
        <w:rPr>
          <w:rFonts w:ascii="Times New Roman" w:hAnsi="Times New Roman" w:cs="Times New Roman"/>
          <w:color w:val="auto"/>
          <w:sz w:val="28"/>
          <w:szCs w:val="28"/>
          <w:lang w:val="nb-NO"/>
        </w:rPr>
        <w:t xml:space="preserve">các Nghị định trên sẽ hết hiệu lực vào ngày 01/3/2027 và các bộ có trách nhiệm tham mưu xây dựng, trình cơ quan có thẩm quyền ban hành văn bản quy phạm pháp luật để sửa </w:t>
      </w:r>
      <w:r w:rsidRPr="00E04890">
        <w:rPr>
          <w:rFonts w:ascii="Times New Roman" w:hAnsi="Times New Roman" w:cs="Times New Roman"/>
          <w:color w:val="auto"/>
          <w:sz w:val="28"/>
          <w:szCs w:val="28"/>
          <w:lang w:val="nb-NO"/>
        </w:rPr>
        <w:lastRenderedPageBreak/>
        <w:t xml:space="preserve">đổi, bổ sung, thay thế các văn bản quy phạm pháp luật có nội dung phân cấp, phân quyền, phân định thẩm quyền trong các Nghị định nêu trên. </w:t>
      </w:r>
    </w:p>
    <w:p w14:paraId="295533DF" w14:textId="77777777" w:rsidR="00214978" w:rsidRPr="00E04890"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t>- Luật Du lịch năm 2017 được Quốc hội thông qua thông qua ngày 19/6/2017 đã đáp ứng được yêu cầu thể chế hóa chủ trương, chính sách phát triển của Đảng để du lịch thực sự trở thành ngành kinh tế mũi nhọn, đáp ứng được nhu cầu và tiến trình phát triển hội nhập của đất nước. Trong quá trình triển khai thực hiện, hệ thống pháp luật du lịch nhìn chung đã thể hiện sự linh hoạt, cập nhật kịp thời các quy phạm phù hợp với luật chung và phù hợp với thực tiễn phát triển du lịch. Tuy nhiên, bên cạnh những mặt ưu điểm, tích cực của Luật, cũng đã bộc lộ những hạn chế, bất cập, cũng như phát sinh nhiều vấn đề mới trong thực tiễn</w:t>
      </w:r>
      <w:r w:rsidR="00214978" w:rsidRPr="00E04890">
        <w:rPr>
          <w:rFonts w:ascii="Times New Roman" w:hAnsi="Times New Roman" w:cs="Times New Roman"/>
          <w:color w:val="auto"/>
          <w:sz w:val="28"/>
          <w:szCs w:val="28"/>
          <w:lang w:val="nb-NO"/>
        </w:rPr>
        <w:t>, cần sớm được khắc phục, cụ thể:</w:t>
      </w:r>
    </w:p>
    <w:p w14:paraId="3E48F3EF" w14:textId="0D9AFDD5" w:rsidR="00214978" w:rsidRPr="00E04890" w:rsidRDefault="00214978"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t>+ Trong quản lý khu du lịch, điểm du lịch, tài nguyên du lịch: Luật Du lịch hiện hành chủ yếu điều chỉnh đối với khu du lịch, điểm du lịch đã được công nhận, trong khi chưa có cơ sở pháp lý để quản lý các địa điểm tham quan, vui chơi, giải trí phục vụ khách du lịch nhưng chưa được công nhận, dẫn đến khoảng trống trong quản lý nhà nước, nhất là về an toàn du lịch, bảo vệ tài nguyên và môi trường. Quy định về hồ sơ, trình tự, thủ tục, thẩm quyền công nhận còn phức tạp, thời gian giải quyết kéo dài, chưa gắn với phân cấp, phân quyền cho địa phương; chưa quy định thời hạn hiệu lực của quyết định công nhận và chưa thống nhất mẫu hồ sơ, gây khó khăn trong tổ chức thực hiện.</w:t>
      </w:r>
    </w:p>
    <w:p w14:paraId="369C57DC" w14:textId="1885E495" w:rsidR="00214978" w:rsidRPr="00E04890" w:rsidRDefault="00214978"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t>+ Về kinh doanh dịch vụ lữ hành: Quy định về chứng chỉ nghiệp vụ của người phụ trách kinh doanh lữ hành nội địa chưa phù hợp với thực tiễn. Trình tự, thủ tục cấp, cấp đổi, cấp lại giấy phép còn nhiều khâu, yêu cầu chứng thực giấy tờ, chưa phù hợp với yêu cầu cải cách thủ tục hành chính, chuyển đổi số; một số thủ tục không còn cần thiết, làm tăng chi phí tuân thủ cho doanh nghiệp. Luật cũng chưa quy định đầy đủ trách nhiệm thông báo, quản lý chi nhánh, văn phòng đại diện của doanh nghiệp lữ hành.</w:t>
      </w:r>
    </w:p>
    <w:p w14:paraId="55891084" w14:textId="632AB124" w:rsidR="00214978" w:rsidRPr="00E04890" w:rsidRDefault="00214978"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t>+ Về kinh doanh dịch vụ lưu trú du lịch: Quy định về các loại hình cơ sở lưu trú du lịch chưa theo kịp thực tiễn phát triển, chưa điều chỉnh rõ đối với các mô hình mới như farmstay, khách sạn con nhộng, condotel, lưu trú theo mô hình kinh tế chia sẻ, nghỉ dưỡng dài hạn. Việc thiếu cơ sở pháp lý cụ thể gây lúng túng trong công tác quản lý, cấp phép, thanh tra, kiểm tra và áp dụng điều kiện kinh doanh tại địa phương.</w:t>
      </w:r>
    </w:p>
    <w:p w14:paraId="7D210EC1" w14:textId="59154996" w:rsidR="00214978" w:rsidRPr="00E04890" w:rsidRDefault="00214978"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t>+ Về hướng dẫn viên du lịch: Điều kiện hành nghề của hướng dẫn viên du lịch còn thiếu linh hoạt, chưa công nhận đầy đủ giá trị tương đương giữa các văn bằng, chứng chỉ nghiệp vụ; hồ sơ cấp, cấp đổi, cấp lại thẻ còn rườm rà, yêu cầu chứng thực và giấy tờ chưa thật sự cần thiết, làm tăng chi phí tuân thủ. Quy định về quản lý thẻ hướng dẫn viên chưa theo kịp yêu cầu hiện đại hóa, chưa làm rõ đầy đủ giá trị pháp lý của thẻ điện tử, gây khó khăn trong quản lý, tra cứu, xác thực.</w:t>
      </w:r>
    </w:p>
    <w:p w14:paraId="4DF14E25" w14:textId="2D7C93A7" w:rsidR="00214978" w:rsidRPr="00E04890" w:rsidRDefault="00214978"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lastRenderedPageBreak/>
        <w:t>+ Về xúc tiến du lịch và quản lý nhà nước về du lịch: Luật hiện hành chưa có quy định về việc thành lập cơ quan xúc tiến du lịch của Việt Nam ở nước ngoài, thiếu cơ sở pháp lý cho hoạt động xúc tiến du lịch quốc gia tại thị trường quốc tế. Công tác cấp phép, công nhận trong lĩnh vực du lịch còn phân tán, thiếu liên thông; dữ liệu quản lý về khu du lịch, cơ sở lưu trú, doanh nghiệp lữ hành, hướng dẫn viên du lịch chưa được kết nối, cập nhật đồng bộ, gây khó khăn trong theo dõi, thống kê và giám sát trên phạm vi toàn quốc.</w:t>
      </w:r>
    </w:p>
    <w:p w14:paraId="65603358" w14:textId="75B613FD" w:rsidR="00134440" w:rsidRPr="00E04890"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t xml:space="preserve">- Luật Điện ảnh năm 2022 được Quốc hội thông qua ngày 15/6/2022 với nhiều điểm mới đột phá so với Luật Điện ảnh năm 2006. Tuy nhiên, </w:t>
      </w:r>
      <w:r w:rsidR="00134440" w:rsidRPr="00E04890">
        <w:rPr>
          <w:rFonts w:ascii="Times New Roman" w:hAnsi="Times New Roman" w:cs="Times New Roman"/>
          <w:color w:val="auto"/>
          <w:sz w:val="28"/>
          <w:szCs w:val="28"/>
          <w:lang w:val="nb-NO"/>
        </w:rPr>
        <w:t>quá trình thực hiện Luật Điện ảnh phát sinh một số vướng mắc, bất cập sau đây:</w:t>
      </w:r>
    </w:p>
    <w:p w14:paraId="54A7EF1C" w14:textId="62FA4F65" w:rsidR="00134440" w:rsidRPr="00E04890" w:rsidRDefault="00134440"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t>+ Về hoạt động sản xuất phim tại Việt Nam của tổ chức, cá nhân nướ</w:t>
      </w:r>
      <w:r w:rsidR="00602E98" w:rsidRPr="00E04890">
        <w:rPr>
          <w:rFonts w:ascii="Times New Roman" w:hAnsi="Times New Roman" w:cs="Times New Roman"/>
          <w:color w:val="auto"/>
          <w:sz w:val="28"/>
          <w:szCs w:val="28"/>
          <w:lang w:val="nb-NO"/>
        </w:rPr>
        <w:t>c ngoài</w:t>
      </w:r>
      <w:r w:rsidRPr="00E04890">
        <w:rPr>
          <w:rFonts w:ascii="Times New Roman" w:hAnsi="Times New Roman" w:cs="Times New Roman"/>
          <w:color w:val="auto"/>
          <w:sz w:val="28"/>
          <w:szCs w:val="28"/>
          <w:lang w:val="nb-NO"/>
        </w:rPr>
        <w:t>:</w:t>
      </w:r>
      <w:r w:rsidR="00602E98" w:rsidRPr="00E04890">
        <w:rPr>
          <w:rFonts w:ascii="Times New Roman" w:hAnsi="Times New Roman" w:cs="Times New Roman"/>
          <w:color w:val="auto"/>
          <w:sz w:val="28"/>
          <w:szCs w:val="28"/>
          <w:lang w:val="nb-NO"/>
        </w:rPr>
        <w:t xml:space="preserve"> Theo quy định tại Điều 13 Luật Điện ảnh, t</w:t>
      </w:r>
      <w:r w:rsidRPr="00E04890">
        <w:rPr>
          <w:rFonts w:ascii="Times New Roman" w:hAnsi="Times New Roman" w:cs="Times New Roman"/>
          <w:color w:val="auto"/>
          <w:sz w:val="28"/>
          <w:szCs w:val="28"/>
          <w:lang w:val="nb-NO"/>
        </w:rPr>
        <w:t>hời hạn giải quyết thủ tục cấp Giấy phép hiện nay là 20 ngày trong điều kiện hồ sơ hợp lệ cơ bản đáp ứng yêu cầu quản lý nhà nước, tuy nhiên chưa phù hợp với đặc thù các dự án quay phim ngắn hạn, theo mùa hoặc gắn với tiến độ sản xuất chặt chẽ của đối tác nước ngoài, cần được điều chỉnh để tăng tính kịp thời, linh hoạt.</w:t>
      </w:r>
    </w:p>
    <w:p w14:paraId="13F96FD4" w14:textId="4F335C4F" w:rsidR="00134440" w:rsidRPr="00E04890" w:rsidRDefault="00602E98"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t xml:space="preserve">+ </w:t>
      </w:r>
      <w:r w:rsidR="00134440" w:rsidRPr="00E04890">
        <w:rPr>
          <w:rFonts w:ascii="Times New Roman" w:hAnsi="Times New Roman" w:cs="Times New Roman"/>
          <w:color w:val="auto"/>
          <w:sz w:val="28"/>
          <w:szCs w:val="28"/>
          <w:lang w:val="nb-NO"/>
        </w:rPr>
        <w:t>Về sản xuất phim sử dụng ngân sách nhà nướ</w:t>
      </w:r>
      <w:r w:rsidRPr="00E04890">
        <w:rPr>
          <w:rFonts w:ascii="Times New Roman" w:hAnsi="Times New Roman" w:cs="Times New Roman"/>
          <w:color w:val="auto"/>
          <w:sz w:val="28"/>
          <w:szCs w:val="28"/>
          <w:lang w:val="nb-NO"/>
        </w:rPr>
        <w:t>c</w:t>
      </w:r>
      <w:r w:rsidR="00134440" w:rsidRPr="00E04890">
        <w:rPr>
          <w:rFonts w:ascii="Times New Roman" w:hAnsi="Times New Roman" w:cs="Times New Roman"/>
          <w:color w:val="auto"/>
          <w:sz w:val="28"/>
          <w:szCs w:val="28"/>
          <w:lang w:val="nb-NO"/>
        </w:rPr>
        <w:t>:</w:t>
      </w:r>
      <w:r w:rsidRPr="00E04890">
        <w:rPr>
          <w:rFonts w:ascii="Times New Roman" w:hAnsi="Times New Roman" w:cs="Times New Roman"/>
          <w:color w:val="auto"/>
          <w:sz w:val="28"/>
          <w:szCs w:val="28"/>
          <w:lang w:val="nb-NO"/>
        </w:rPr>
        <w:t xml:space="preserve"> Q</w:t>
      </w:r>
      <w:r w:rsidR="00134440" w:rsidRPr="00E04890">
        <w:rPr>
          <w:rFonts w:ascii="Times New Roman" w:hAnsi="Times New Roman" w:cs="Times New Roman"/>
          <w:color w:val="auto"/>
          <w:sz w:val="28"/>
          <w:szCs w:val="28"/>
          <w:lang w:val="nb-NO"/>
        </w:rPr>
        <w:t xml:space="preserve">uy định hiện hành về chủ đầu tư dự án sản xuất phim sử dụng ngân sách nhà nước </w:t>
      </w:r>
      <w:r w:rsidRPr="00E04890">
        <w:rPr>
          <w:rFonts w:ascii="Times New Roman" w:hAnsi="Times New Roman" w:cs="Times New Roman"/>
          <w:color w:val="auto"/>
          <w:sz w:val="28"/>
          <w:szCs w:val="28"/>
          <w:lang w:val="nb-NO"/>
        </w:rPr>
        <w:t xml:space="preserve">tại Điều 14 Luật Điện ảnh </w:t>
      </w:r>
      <w:r w:rsidR="00134440" w:rsidRPr="00E04890">
        <w:rPr>
          <w:rFonts w:ascii="Times New Roman" w:hAnsi="Times New Roman" w:cs="Times New Roman"/>
          <w:color w:val="auto"/>
          <w:sz w:val="28"/>
          <w:szCs w:val="28"/>
          <w:lang w:val="nb-NO"/>
        </w:rPr>
        <w:t>còn giới hạn, chưa phản ánh đầy đủ thực tiễn phân cấp, phân quyền và quản lý ngân sách; cơ chế đầu tư chủ yếu dựa vào ngân sách nhà nước toàn phần, trong khi Luật chưa có quy định về Nhà nước hỗ trợ một phần kinh phí để huy động nguồn lực xã hội.</w:t>
      </w:r>
    </w:p>
    <w:p w14:paraId="11F118BD" w14:textId="04C2962D" w:rsidR="00134440" w:rsidRPr="00E04890" w:rsidRDefault="00602E98"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t xml:space="preserve">+ </w:t>
      </w:r>
      <w:r w:rsidR="00134440" w:rsidRPr="00E04890">
        <w:rPr>
          <w:rFonts w:ascii="Times New Roman" w:hAnsi="Times New Roman" w:cs="Times New Roman"/>
          <w:color w:val="auto"/>
          <w:sz w:val="28"/>
          <w:szCs w:val="28"/>
          <w:lang w:val="nb-NO"/>
        </w:rPr>
        <w:t>Về phổ biến phim tại địa điểm chiếu phim công cộng:</w:t>
      </w:r>
      <w:r w:rsidRPr="00E04890">
        <w:rPr>
          <w:rFonts w:ascii="Times New Roman" w:hAnsi="Times New Roman" w:cs="Times New Roman"/>
          <w:color w:val="auto"/>
          <w:sz w:val="28"/>
          <w:szCs w:val="28"/>
          <w:lang w:val="nb-NO"/>
        </w:rPr>
        <w:t xml:space="preserve"> </w:t>
      </w:r>
      <w:r w:rsidR="00134440" w:rsidRPr="00E04890">
        <w:rPr>
          <w:rFonts w:ascii="Times New Roman" w:hAnsi="Times New Roman" w:cs="Times New Roman"/>
          <w:color w:val="auto"/>
          <w:sz w:val="28"/>
          <w:szCs w:val="28"/>
          <w:lang w:val="nb-NO"/>
        </w:rPr>
        <w:t>Quy định tại điểm a khoản 1 Điều 22 mang tính nguyên tắc chung, đã được điều chỉnh đầy đủ tại các luật chuyên ngành khác, dẫn đến trùng lặp pháp luật và có thể bị hiểu là điều kiện bổ sung đối với hoạt động phổ biến phim, chưa phù hợp với chủ trương đơn giản hóa điều kiện đầu tư, kinh doanh.</w:t>
      </w:r>
    </w:p>
    <w:p w14:paraId="195254BE" w14:textId="1D95D0B2" w:rsidR="00602E98" w:rsidRPr="00E04890" w:rsidRDefault="00602E98"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t>+ Về cấp Giấy phép phân loại phim: Điều 27 Luật Điện ảnh quy định thẩm quyền cấp Giấy phép phân loại phim là Bộ Văn hóa, Thể thao và Du lịch chưa phù hợp với yêu cầu phân cấp, phân quyền và thực tiễn tổ chức bộ máy; thành phần hồ sơ còn một số nội dung chưa cần thiết và thời hạn giải quyết trong trường hợp hồ sơ hợp lệ chưa được tối ưu hóa theo yêu cầu cải cách thủ tục hành chính.</w:t>
      </w:r>
    </w:p>
    <w:p w14:paraId="08B4F326" w14:textId="0D3C2E72" w:rsidR="00602E98" w:rsidRPr="00E04890" w:rsidRDefault="00602E98"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t>- Luật Di sản văn hóa được Quốc hội thông qua ngày 23/11/2024, tuy nhiên, sau một thời gian thực hiện đã phát sinh một số vướng mắc, bất cập cần sớm được giải quyết, cụ thể:</w:t>
      </w:r>
    </w:p>
    <w:p w14:paraId="386E47CB" w14:textId="2FF5CAA0" w:rsidR="00602E98" w:rsidRPr="00E04890" w:rsidRDefault="00602E98"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t xml:space="preserve">+ Điều 35 Luật Di sản văn hóa quy định yêu cầu xác nhận tình trạng di tích trước khi lập dự án đối với tất cả các di tích được xếp hạng là chưa thật sự cần thiết, nhất là đối với các di tích thuộc phạm vi quản lý trực tiếp của địa phương. Quy định này làm phát sinh thêm thủ tục hành chính, kéo dài thời gian triển khai </w:t>
      </w:r>
      <w:r w:rsidRPr="00E04890">
        <w:rPr>
          <w:rFonts w:ascii="Times New Roman" w:hAnsi="Times New Roman" w:cs="Times New Roman"/>
          <w:color w:val="auto"/>
          <w:sz w:val="28"/>
          <w:szCs w:val="28"/>
          <w:lang w:val="nb-NO"/>
        </w:rPr>
        <w:lastRenderedPageBreak/>
        <w:t>dự án, trong khi Luật đã giao trách nhiệm quản lý toàn diện cho Ủy ban nhân dân cấp tỉnh; do đó cần nghiên cứu điều chỉnh theo hướng đơn giản hóa thủ tục, tăng cường phân cấp, phân quyền.</w:t>
      </w:r>
    </w:p>
    <w:p w14:paraId="3D14A80B" w14:textId="6F9354A5" w:rsidR="00602E98" w:rsidRPr="00E04890" w:rsidRDefault="00602E98"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t>+ Về đề án, dự án, kế hoạch và báo cáo định kỳ đối với di sản tư liệu sau khi được ghi danh (Điều 61):Quá trình thực hiện chưa phát sinh vướng mắc; tuy nhiên, để bảo đảm phân cấp, phân quyền triệt để theo Luật Tổ chức Chính phủ và tạo thuận lợi cho địa phương, cần nghiên cứu điều chỉnh thẩm quyền phê duyệt từ Thủ tướng Chính phủ sang Chủ tịch Ủy ban nhân dân cấp tỉnh, Bộ trưởng, người đứng đầu ngành, cơ quan, tổ chức ở Trung ương.</w:t>
      </w:r>
    </w:p>
    <w:p w14:paraId="4C417AC3" w14:textId="2DA7EE98" w:rsidR="00602E98" w:rsidRPr="00E04890" w:rsidRDefault="00602E98"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lang w:val="nb-NO"/>
        </w:rPr>
      </w:pPr>
      <w:r w:rsidRPr="00E04890">
        <w:rPr>
          <w:rFonts w:ascii="Times New Roman" w:hAnsi="Times New Roman" w:cs="Times New Roman"/>
          <w:color w:val="auto"/>
          <w:sz w:val="28"/>
          <w:szCs w:val="28"/>
          <w:lang w:val="nb-NO"/>
        </w:rPr>
        <w:t>+ Một số quy định của Luật Di sản văn hóa chưa bảo đảm thống nhất với pháp luật chuyên ngành ban hành sau, cụ thể: Thuật ngữ “quy hoạch có tính chất kỹ thuật, chuyên ngành” không còn phù hợp với Luật Quy hoạch năm 2025, gây lúng túng trong áp dụng pháp luật; khoản 1 Điều 78 Luật Di sản văn hóa dẫn chiếu đến khoản 4 Điều 148 Luật Xây dựng đã bị bãi bỏ, do đó cần được rà soát, điều chỉnh để bảo đảm tính thống nhất của hệ thống pháp luật.</w:t>
      </w:r>
    </w:p>
    <w:p w14:paraId="34ECBB22" w14:textId="77777777" w:rsidR="00C86EC3" w:rsidRPr="00E04890" w:rsidRDefault="00C86EC3" w:rsidP="00E04890">
      <w:pPr>
        <w:pBdr>
          <w:top w:val="nil"/>
          <w:left w:val="nil"/>
          <w:bottom w:val="nil"/>
          <w:right w:val="nil"/>
          <w:between w:val="nil"/>
        </w:pBdr>
        <w:spacing w:before="120" w:after="120" w:line="252" w:lineRule="auto"/>
        <w:ind w:firstLine="720"/>
        <w:jc w:val="both"/>
        <w:rPr>
          <w:rFonts w:ascii="Times New Roman" w:hAnsi="Times New Roman" w:cs="Times New Roman"/>
          <w:color w:val="auto"/>
          <w:sz w:val="28"/>
          <w:szCs w:val="28"/>
          <w:highlight w:val="white"/>
          <w:lang w:val="nb-NO"/>
        </w:rPr>
      </w:pPr>
      <w:r w:rsidRPr="00E04890">
        <w:rPr>
          <w:rFonts w:ascii="Times New Roman" w:hAnsi="Times New Roman" w:cs="Times New Roman"/>
          <w:color w:val="auto"/>
          <w:sz w:val="28"/>
          <w:szCs w:val="28"/>
          <w:lang w:val="nb-NO"/>
        </w:rPr>
        <w:t>Từ những lý do nêu trên, việc xây dựng, ban Luật sửa đổi, bổ sung một số điều của Luật Thể dục, thể thao, Luật Du lịch, Luật Thư viện, Luật Điện ảnh và Luật Di sản văn hóa là rất cần thiết.</w:t>
      </w:r>
    </w:p>
    <w:p w14:paraId="3F657195" w14:textId="092A295F" w:rsidR="00CF4159" w:rsidRPr="00E04890" w:rsidRDefault="004F4A17" w:rsidP="00E04890">
      <w:pPr>
        <w:tabs>
          <w:tab w:val="right" w:leader="dot" w:pos="7920"/>
        </w:tabs>
        <w:spacing w:before="120" w:after="120" w:line="252" w:lineRule="auto"/>
        <w:ind w:firstLine="720"/>
        <w:jc w:val="both"/>
        <w:outlineLvl w:val="1"/>
        <w:rPr>
          <w:rFonts w:ascii="Times New Roman" w:hAnsi="Times New Roman" w:cs="Times New Roman"/>
          <w:b/>
          <w:bCs/>
          <w:color w:val="auto"/>
          <w:sz w:val="28"/>
          <w:szCs w:val="28"/>
          <w:lang w:val="nl-NL"/>
        </w:rPr>
      </w:pPr>
      <w:r w:rsidRPr="00E04890">
        <w:rPr>
          <w:rFonts w:ascii="Times New Roman" w:hAnsi="Times New Roman" w:cs="Times New Roman"/>
          <w:b/>
          <w:bCs/>
          <w:color w:val="auto"/>
          <w:sz w:val="28"/>
          <w:szCs w:val="28"/>
          <w:lang w:val="nl-NL"/>
        </w:rPr>
        <w:t>II</w:t>
      </w:r>
      <w:r w:rsidR="00CF4159" w:rsidRPr="00E04890">
        <w:rPr>
          <w:rFonts w:ascii="Times New Roman" w:hAnsi="Times New Roman" w:cs="Times New Roman"/>
          <w:b/>
          <w:bCs/>
          <w:color w:val="auto"/>
          <w:sz w:val="28"/>
          <w:szCs w:val="28"/>
          <w:lang w:val="nl-NL"/>
        </w:rPr>
        <w:t>. Mục đích ban hành</w:t>
      </w:r>
      <w:r w:rsidRPr="00E04890">
        <w:rPr>
          <w:rFonts w:ascii="Times New Roman" w:hAnsi="Times New Roman" w:cs="Times New Roman"/>
          <w:b/>
          <w:bCs/>
          <w:color w:val="auto"/>
          <w:sz w:val="28"/>
          <w:szCs w:val="28"/>
          <w:lang w:val="nl-NL"/>
        </w:rPr>
        <w:t>, quan điểm xây dựng dự án Luật</w:t>
      </w:r>
    </w:p>
    <w:p w14:paraId="1D181990" w14:textId="4F1B38CA" w:rsidR="00C86EC3" w:rsidRPr="00E04890" w:rsidRDefault="00C86EC3" w:rsidP="00E04890">
      <w:pPr>
        <w:spacing w:before="120" w:after="120" w:line="252" w:lineRule="auto"/>
        <w:ind w:firstLine="720"/>
        <w:jc w:val="both"/>
        <w:rPr>
          <w:rFonts w:ascii="Times New Roman" w:hAnsi="Times New Roman" w:cs="Times New Roman"/>
          <w:b/>
          <w:color w:val="auto"/>
          <w:sz w:val="28"/>
          <w:szCs w:val="28"/>
          <w:lang w:val="es-MX" w:eastAsia="ar-SA"/>
        </w:rPr>
      </w:pPr>
      <w:r w:rsidRPr="00E04890">
        <w:rPr>
          <w:rFonts w:ascii="Times New Roman" w:hAnsi="Times New Roman" w:cs="Times New Roman"/>
          <w:b/>
          <w:color w:val="auto"/>
          <w:sz w:val="28"/>
          <w:szCs w:val="28"/>
          <w:lang w:val="es-MX" w:eastAsia="ar-SA"/>
        </w:rPr>
        <w:t>1. Mục đích ban hành</w:t>
      </w:r>
    </w:p>
    <w:p w14:paraId="37A4BEBA" w14:textId="4F44EE46" w:rsidR="00F76D40" w:rsidRPr="00E04890" w:rsidRDefault="00F76D40" w:rsidP="00E04890">
      <w:pPr>
        <w:tabs>
          <w:tab w:val="left" w:pos="851"/>
        </w:tabs>
        <w:spacing w:before="120" w:after="120" w:line="252" w:lineRule="auto"/>
        <w:ind w:firstLine="720"/>
        <w:jc w:val="both"/>
        <w:rPr>
          <w:rFonts w:ascii="Times New Roman" w:hAnsi="Times New Roman" w:cs="Times New Roman"/>
          <w:color w:val="auto"/>
          <w:sz w:val="28"/>
          <w:szCs w:val="28"/>
          <w:lang w:val="es-MX" w:eastAsia="ar-SA"/>
        </w:rPr>
      </w:pPr>
      <w:r w:rsidRPr="00E04890">
        <w:rPr>
          <w:rFonts w:ascii="Times New Roman" w:hAnsi="Times New Roman" w:cs="Times New Roman"/>
          <w:color w:val="auto"/>
          <w:sz w:val="28"/>
          <w:szCs w:val="28"/>
          <w:lang w:val="es-MX" w:eastAsia="ar-SA"/>
        </w:rPr>
        <w:t>Việc xây dựng dự án Luật nhằm:</w:t>
      </w:r>
    </w:p>
    <w:p w14:paraId="2275C794" w14:textId="79008DAA" w:rsidR="00F76D40" w:rsidRPr="00E04890" w:rsidRDefault="00F76D40" w:rsidP="00E04890">
      <w:pPr>
        <w:tabs>
          <w:tab w:val="left" w:pos="851"/>
        </w:tabs>
        <w:spacing w:before="120" w:after="120" w:line="252" w:lineRule="auto"/>
        <w:ind w:firstLine="720"/>
        <w:jc w:val="both"/>
        <w:rPr>
          <w:rFonts w:ascii="Times New Roman" w:hAnsi="Times New Roman" w:cs="Times New Roman"/>
          <w:color w:val="auto"/>
          <w:sz w:val="28"/>
          <w:szCs w:val="28"/>
          <w:lang w:val="es-MX" w:eastAsia="ar-SA"/>
        </w:rPr>
      </w:pPr>
      <w:r w:rsidRPr="00E04890">
        <w:rPr>
          <w:rFonts w:ascii="Times New Roman" w:hAnsi="Times New Roman" w:cs="Times New Roman"/>
          <w:color w:val="auto"/>
          <w:sz w:val="28"/>
          <w:szCs w:val="28"/>
          <w:lang w:val="es-MX" w:eastAsia="ar-SA"/>
        </w:rPr>
        <w:t>- Tiếp tục thể chế hóa đầy đủ, kịp thời các chủ trương, định hướng của Đảng về phân cấp, phân quyền, phân định rõ thẩm quyền, trách nhiệm của các cấp chính quyền trong bối cảnh tổ chức chính quyền địa phương theo mô hình 02 cấp; bảo đảm việc phân cấp, phân quyền được thực hiện hợp lý, rõ thẩm quyền, rõ trách nhiệm, phù hợp với yêu cầu quản lý nhà nước hiện nay.</w:t>
      </w:r>
    </w:p>
    <w:p w14:paraId="57C045F1" w14:textId="2E844602" w:rsidR="00F76D40" w:rsidRPr="00E04890" w:rsidRDefault="00F76D40" w:rsidP="00E04890">
      <w:pPr>
        <w:tabs>
          <w:tab w:val="left" w:pos="851"/>
        </w:tabs>
        <w:spacing w:before="120" w:after="120" w:line="252" w:lineRule="auto"/>
        <w:ind w:firstLine="720"/>
        <w:jc w:val="both"/>
        <w:rPr>
          <w:rFonts w:ascii="Times New Roman" w:hAnsi="Times New Roman" w:cs="Times New Roman"/>
          <w:color w:val="auto"/>
          <w:sz w:val="28"/>
          <w:szCs w:val="28"/>
          <w:lang w:val="es-MX" w:eastAsia="ar-SA"/>
        </w:rPr>
      </w:pPr>
      <w:r w:rsidRPr="00E04890">
        <w:rPr>
          <w:rFonts w:ascii="Times New Roman" w:hAnsi="Times New Roman" w:cs="Times New Roman"/>
          <w:color w:val="auto"/>
          <w:sz w:val="28"/>
          <w:szCs w:val="28"/>
          <w:lang w:val="es-MX" w:eastAsia="ar-SA"/>
        </w:rPr>
        <w:t>- Sửa đổi, bổ sung một số quy định đã bộc lộ bất cập, hạn chế hoặc không còn phù hợp trong Luật Du lịch, Luật Điện ảnh, Luật Di sản văn hóa; đồng thời luật hóa các vấn đề đã rõ, đã được thực tiễn kiểm nghiệm trong lĩnh vực du lịch, điện ảnh nhằm nâng cao tính khả thi và ổn định của hệ thống pháp luật.</w:t>
      </w:r>
    </w:p>
    <w:p w14:paraId="1EFB7CEB" w14:textId="5D9DD2D6" w:rsidR="00C86EC3" w:rsidRPr="00E04890" w:rsidRDefault="00F76D40" w:rsidP="00E04890">
      <w:pPr>
        <w:tabs>
          <w:tab w:val="left" w:pos="851"/>
        </w:tabs>
        <w:spacing w:before="120" w:after="120" w:line="252" w:lineRule="auto"/>
        <w:ind w:firstLine="720"/>
        <w:jc w:val="both"/>
        <w:rPr>
          <w:rFonts w:ascii="Times New Roman" w:hAnsi="Times New Roman" w:cs="Times New Roman"/>
          <w:color w:val="auto"/>
          <w:sz w:val="28"/>
          <w:szCs w:val="28"/>
          <w:lang w:val="es-MX" w:eastAsia="ar-SA"/>
        </w:rPr>
      </w:pPr>
      <w:r w:rsidRPr="00E04890">
        <w:rPr>
          <w:rFonts w:ascii="Times New Roman" w:hAnsi="Times New Roman" w:cs="Times New Roman"/>
          <w:color w:val="auto"/>
          <w:sz w:val="28"/>
          <w:szCs w:val="28"/>
          <w:lang w:val="es-MX" w:eastAsia="ar-SA"/>
        </w:rPr>
        <w:t>- Thực hiện chủ trương của Đảng và Chính phủ về cắt giảm, đơn giản hóa thủ tục hành chính, điều kiện đầu tư, kinh doanh, tạo lập môi trường đầu tư, kinh doanh thuận lợi, lành mạnh, công bằng; tạo điều kiện thuận lợi cho người dân và doanh nghiệp; thúc đẩy đổi mới, sáng tạo, đổi mới quản trị quốc gia theo hướng hiện đại; qua đó nâng cao năng lực cạnh tranh, góp phần thực hiện mục tiêu tăng trưởng kinh tế và nâng cao hiệu lực, hiệu quả quản lý nhà nước trong lĩnh vực văn hóa, thể thao và du lịch.</w:t>
      </w:r>
    </w:p>
    <w:p w14:paraId="4B178C0D" w14:textId="64A44B77" w:rsidR="00C86EC3" w:rsidRPr="00E04890" w:rsidRDefault="00C86EC3" w:rsidP="00E04890">
      <w:pPr>
        <w:tabs>
          <w:tab w:val="left" w:pos="851"/>
        </w:tabs>
        <w:spacing w:before="120" w:after="120" w:line="252" w:lineRule="auto"/>
        <w:ind w:firstLine="720"/>
        <w:jc w:val="both"/>
        <w:rPr>
          <w:rFonts w:ascii="Times New Roman" w:hAnsi="Times New Roman" w:cs="Times New Roman"/>
          <w:color w:val="auto"/>
          <w:sz w:val="28"/>
          <w:szCs w:val="28"/>
          <w:lang w:val="es-MX"/>
        </w:rPr>
      </w:pPr>
      <w:r w:rsidRPr="00E04890">
        <w:rPr>
          <w:rFonts w:ascii="Times New Roman" w:hAnsi="Times New Roman" w:cs="Times New Roman"/>
          <w:color w:val="auto"/>
          <w:sz w:val="28"/>
          <w:szCs w:val="28"/>
          <w:lang w:val="es-MX"/>
        </w:rPr>
        <w:t xml:space="preserve">- </w:t>
      </w:r>
      <w:r w:rsidR="00F76D40" w:rsidRPr="00E04890">
        <w:rPr>
          <w:rFonts w:ascii="Times New Roman" w:hAnsi="Times New Roman" w:cs="Times New Roman"/>
          <w:color w:val="auto"/>
          <w:sz w:val="28"/>
          <w:szCs w:val="28"/>
          <w:lang w:val="es-MX"/>
        </w:rPr>
        <w:t xml:space="preserve">Bảo đảm tính thống nhất, đồng bộ của hệ thống pháp luật, khắc phục tình </w:t>
      </w:r>
      <w:r w:rsidR="00F76D40" w:rsidRPr="00E04890">
        <w:rPr>
          <w:rFonts w:ascii="Times New Roman" w:hAnsi="Times New Roman" w:cs="Times New Roman"/>
          <w:color w:val="auto"/>
          <w:sz w:val="28"/>
          <w:szCs w:val="28"/>
          <w:lang w:val="es-MX"/>
        </w:rPr>
        <w:lastRenderedPageBreak/>
        <w:t>trạng chồng chéo, mâu thuẫn giữa các quy định pháp luật, tạo cơ sở pháp lý đầy đủ, ổn định cho việc tổ chức thực hiện..</w:t>
      </w:r>
    </w:p>
    <w:p w14:paraId="0C2263C2" w14:textId="77777777" w:rsidR="00C86EC3" w:rsidRPr="00E04890" w:rsidRDefault="00C86EC3" w:rsidP="00E04890">
      <w:pPr>
        <w:tabs>
          <w:tab w:val="left" w:pos="851"/>
        </w:tabs>
        <w:spacing w:before="120" w:after="120" w:line="252" w:lineRule="auto"/>
        <w:ind w:firstLine="720"/>
        <w:jc w:val="both"/>
        <w:rPr>
          <w:rFonts w:ascii="Times New Roman" w:hAnsi="Times New Roman" w:cs="Times New Roman"/>
          <w:b/>
          <w:color w:val="auto"/>
          <w:sz w:val="28"/>
          <w:szCs w:val="28"/>
          <w:lang w:val="nl-NL"/>
        </w:rPr>
      </w:pPr>
      <w:r w:rsidRPr="00E04890">
        <w:rPr>
          <w:rFonts w:ascii="Times New Roman" w:hAnsi="Times New Roman" w:cs="Times New Roman"/>
          <w:b/>
          <w:bCs/>
          <w:color w:val="auto"/>
          <w:sz w:val="28"/>
          <w:szCs w:val="28"/>
          <w:lang w:val="es-MX"/>
        </w:rPr>
        <w:t xml:space="preserve">2. </w:t>
      </w:r>
      <w:r w:rsidRPr="00E04890">
        <w:rPr>
          <w:rFonts w:ascii="Times New Roman" w:hAnsi="Times New Roman" w:cs="Times New Roman"/>
          <w:b/>
          <w:color w:val="auto"/>
          <w:sz w:val="28"/>
          <w:szCs w:val="28"/>
          <w:lang w:val="nl-NL"/>
        </w:rPr>
        <w:t xml:space="preserve">Quan điểm   </w:t>
      </w:r>
    </w:p>
    <w:p w14:paraId="6EAEFD49" w14:textId="1519EFE8" w:rsidR="00F76D40" w:rsidRPr="00E04890" w:rsidRDefault="00F76D40" w:rsidP="00E04890">
      <w:pPr>
        <w:spacing w:before="120" w:after="120" w:line="252" w:lineRule="auto"/>
        <w:ind w:firstLine="720"/>
        <w:jc w:val="both"/>
        <w:rPr>
          <w:rFonts w:ascii="Times New Roman" w:hAnsi="Times New Roman" w:cs="Times New Roman"/>
          <w:color w:val="auto"/>
          <w:sz w:val="28"/>
          <w:szCs w:val="28"/>
          <w:lang w:val="de-DE"/>
        </w:rPr>
      </w:pPr>
      <w:r w:rsidRPr="00E04890">
        <w:rPr>
          <w:rFonts w:ascii="Times New Roman" w:hAnsi="Times New Roman" w:cs="Times New Roman"/>
          <w:color w:val="auto"/>
          <w:sz w:val="28"/>
          <w:szCs w:val="28"/>
          <w:lang w:val="de-DE"/>
        </w:rPr>
        <w:t>Trên cơ sở mục đích ban hành dự án Luật và yêu cầu hoàn thiện thể chế trong lĩnh vực văn hóa, thể thao và du lịch, việc xây dựng dự án Luật được quán triệt theo các quan điểm sau đây:</w:t>
      </w:r>
    </w:p>
    <w:p w14:paraId="1F154298" w14:textId="4CDB3031" w:rsidR="00F76D40" w:rsidRPr="00E04890" w:rsidRDefault="00F76D40" w:rsidP="00E04890">
      <w:pPr>
        <w:spacing w:before="120" w:after="120" w:line="252" w:lineRule="auto"/>
        <w:ind w:firstLine="720"/>
        <w:jc w:val="both"/>
        <w:rPr>
          <w:rFonts w:ascii="Times New Roman" w:hAnsi="Times New Roman" w:cs="Times New Roman"/>
          <w:color w:val="auto"/>
          <w:sz w:val="28"/>
          <w:szCs w:val="28"/>
          <w:lang w:val="de-DE"/>
        </w:rPr>
      </w:pPr>
      <w:r w:rsidRPr="00E04890">
        <w:rPr>
          <w:rFonts w:ascii="Times New Roman" w:hAnsi="Times New Roman" w:cs="Times New Roman"/>
          <w:color w:val="auto"/>
          <w:sz w:val="28"/>
          <w:szCs w:val="28"/>
          <w:lang w:val="de-DE"/>
        </w:rPr>
        <w:t>Một là, kịp thời thể chế hóa đầy đủ các chủ trương, định hướng của Đảng về đổi mới, sắp xếp tổ chức bộ máy nhà nước tinh gọn, hoạt động hiệu lực, hiệu quả, đáp ứng yêu cầu xây dựng và hoàn thiện Nhà nước pháp quyền xã hội chủ nghĩa Việt Nam trong giai đoạn mới theo Nghị quyết Đại hội XIII của Đảng, Nghị quyết số 27-NQ/TW của Ban Chấp hành Trung ương khóa XIII; đồng thời bám sát yêu cầu, nội dung, chỉ đạo tại Kết luận số 127-KL/TW ngày 28/02/2025 của Bộ Chính trị, Ban Bí thư và các văn bản chỉ đạo có liên quan của cấp có thẩm quyền.</w:t>
      </w:r>
    </w:p>
    <w:p w14:paraId="27602320" w14:textId="5B8B0D8D" w:rsidR="00F76D40" w:rsidRPr="00E04890" w:rsidRDefault="00F76D40" w:rsidP="00E04890">
      <w:pPr>
        <w:spacing w:before="120" w:after="120" w:line="252" w:lineRule="auto"/>
        <w:ind w:firstLine="720"/>
        <w:jc w:val="both"/>
        <w:rPr>
          <w:rFonts w:ascii="Times New Roman" w:hAnsi="Times New Roman" w:cs="Times New Roman"/>
          <w:color w:val="auto"/>
          <w:sz w:val="28"/>
          <w:szCs w:val="28"/>
          <w:lang w:val="de-DE"/>
        </w:rPr>
      </w:pPr>
      <w:r w:rsidRPr="00E04890">
        <w:rPr>
          <w:rFonts w:ascii="Times New Roman" w:hAnsi="Times New Roman" w:cs="Times New Roman"/>
          <w:color w:val="auto"/>
          <w:sz w:val="28"/>
          <w:szCs w:val="28"/>
          <w:lang w:val="de-DE"/>
        </w:rPr>
        <w:t>Hai là, tiếp tục đẩy mạnh phân cấp, phân quyền giữa cơ quan nhà nước ở Trung ương và chính quyền địa phương theo nguyên tắc “địa phương quyết, địa phương làm, địa phương chịu trách nhiệm”, nhằm phát huy tính chủ động, sáng tạo của chính quyền địa phương các cấp, khơi thông và sử dụng hiệu quả các nguồn lực cho phát triển, góp phần vào sự phát triển chung của đất nước trong kỷ nguyên mới.</w:t>
      </w:r>
    </w:p>
    <w:p w14:paraId="0093D1DA" w14:textId="6EBBE17E" w:rsidR="00F76D40" w:rsidRPr="00E04890" w:rsidRDefault="00F76D40" w:rsidP="00E04890">
      <w:pPr>
        <w:spacing w:before="120" w:after="120" w:line="252" w:lineRule="auto"/>
        <w:ind w:firstLine="720"/>
        <w:jc w:val="both"/>
        <w:rPr>
          <w:rFonts w:ascii="Times New Roman" w:hAnsi="Times New Roman" w:cs="Times New Roman"/>
          <w:color w:val="auto"/>
          <w:sz w:val="28"/>
          <w:szCs w:val="28"/>
          <w:lang w:val="de-DE"/>
        </w:rPr>
      </w:pPr>
      <w:r w:rsidRPr="00E04890">
        <w:rPr>
          <w:rFonts w:ascii="Times New Roman" w:hAnsi="Times New Roman" w:cs="Times New Roman"/>
          <w:color w:val="auto"/>
          <w:sz w:val="28"/>
          <w:szCs w:val="28"/>
          <w:lang w:val="de-DE"/>
        </w:rPr>
        <w:t>Ba là, phân định rõ thẩm quyền, trách nhiệm của các cơ quan trong lĩnh vực văn hóa, thể thao và du lịch; bảo đảm không để xảy ra khoảng trống pháp lý, không gián đoạn công việc, không bỏ trống địa bàn, lĩnh vực, không ảnh hưởng đến hoạt động của cơ quan, đơn vị, tổ chức và người dân.</w:t>
      </w:r>
    </w:p>
    <w:p w14:paraId="7954B20B" w14:textId="77777777" w:rsidR="00F76D40" w:rsidRPr="00E04890" w:rsidRDefault="00F76D40" w:rsidP="00E04890">
      <w:pPr>
        <w:spacing w:before="120" w:after="120" w:line="252" w:lineRule="auto"/>
        <w:ind w:firstLine="720"/>
        <w:jc w:val="both"/>
        <w:rPr>
          <w:rFonts w:ascii="Times New Roman" w:hAnsi="Times New Roman" w:cs="Times New Roman"/>
          <w:color w:val="auto"/>
          <w:sz w:val="28"/>
          <w:szCs w:val="28"/>
          <w:lang w:val="de-DE"/>
        </w:rPr>
      </w:pPr>
      <w:r w:rsidRPr="00E04890">
        <w:rPr>
          <w:rFonts w:ascii="Times New Roman" w:hAnsi="Times New Roman" w:cs="Times New Roman"/>
          <w:color w:val="auto"/>
          <w:sz w:val="28"/>
          <w:szCs w:val="28"/>
          <w:lang w:val="de-DE"/>
        </w:rPr>
        <w:t>Bốn là, bảo đảm sự phù hợp, thống nhất với Hiến pháp năm 2013 (đã được sửa đổi, bổ sung năm 2025) và hệ thống pháp luật hiện hành.</w:t>
      </w:r>
    </w:p>
    <w:p w14:paraId="331FFB48" w14:textId="5E6581BA" w:rsidR="00F76D40" w:rsidRPr="00E04890" w:rsidRDefault="00F76D40" w:rsidP="00E04890">
      <w:pPr>
        <w:spacing w:before="120" w:after="120" w:line="252" w:lineRule="auto"/>
        <w:ind w:firstLine="720"/>
        <w:jc w:val="both"/>
        <w:rPr>
          <w:rFonts w:ascii="Times New Roman" w:hAnsi="Times New Roman" w:cs="Times New Roman"/>
          <w:color w:val="auto"/>
          <w:sz w:val="28"/>
          <w:szCs w:val="28"/>
          <w:lang w:val="de-DE"/>
        </w:rPr>
      </w:pPr>
      <w:r w:rsidRPr="00E04890">
        <w:rPr>
          <w:rFonts w:ascii="Times New Roman" w:hAnsi="Times New Roman" w:cs="Times New Roman"/>
          <w:color w:val="auto"/>
          <w:sz w:val="28"/>
          <w:szCs w:val="28"/>
          <w:lang w:val="de-DE"/>
        </w:rPr>
        <w:t>Năm là, quán triệt chủ trương của Trung ương, Quốc hội và Chính phủ về việc “Luật chỉ quy định những vấn đề mang tính nguyên tắc, đúng thẩm quyền của Quốc hội”, nhằm bảo đảm tính ổn định, lâu dài của hệ thống pháp luật.</w:t>
      </w:r>
    </w:p>
    <w:p w14:paraId="38C698E8" w14:textId="2126B0EC" w:rsidR="00F76D40" w:rsidRPr="00E04890" w:rsidRDefault="00F76D40" w:rsidP="00E04890">
      <w:pPr>
        <w:spacing w:before="120" w:after="120" w:line="252" w:lineRule="auto"/>
        <w:ind w:firstLine="720"/>
        <w:jc w:val="both"/>
        <w:rPr>
          <w:rFonts w:ascii="Times New Roman" w:hAnsi="Times New Roman" w:cs="Times New Roman"/>
          <w:color w:val="auto"/>
          <w:sz w:val="28"/>
          <w:szCs w:val="28"/>
          <w:lang w:val="de-DE"/>
        </w:rPr>
      </w:pPr>
      <w:r w:rsidRPr="00E04890">
        <w:rPr>
          <w:rFonts w:ascii="Times New Roman" w:hAnsi="Times New Roman" w:cs="Times New Roman"/>
          <w:color w:val="auto"/>
          <w:sz w:val="28"/>
          <w:szCs w:val="28"/>
          <w:lang w:val="de-DE"/>
        </w:rPr>
        <w:t>Sáu là, bảo đảm tính thống nhất, đồng bộ của hệ thống pháp luật và sự tương thích với các điều ước quốc tế mà Việt Nam là thành viên.</w:t>
      </w:r>
    </w:p>
    <w:p w14:paraId="645E22A0" w14:textId="3ECE4C78" w:rsidR="00F76D40" w:rsidRPr="00E04890" w:rsidRDefault="00F76D40" w:rsidP="00E04890">
      <w:pPr>
        <w:spacing w:before="120" w:after="120" w:line="252" w:lineRule="auto"/>
        <w:ind w:firstLine="720"/>
        <w:jc w:val="both"/>
        <w:rPr>
          <w:rFonts w:ascii="Times New Roman" w:hAnsi="Times New Roman" w:cs="Times New Roman"/>
          <w:color w:val="auto"/>
          <w:sz w:val="28"/>
          <w:szCs w:val="28"/>
          <w:lang w:val="de-DE"/>
        </w:rPr>
      </w:pPr>
      <w:r w:rsidRPr="00E04890">
        <w:rPr>
          <w:rFonts w:ascii="Times New Roman" w:hAnsi="Times New Roman" w:cs="Times New Roman"/>
          <w:color w:val="auto"/>
          <w:sz w:val="28"/>
          <w:szCs w:val="28"/>
          <w:lang w:val="de-DE"/>
        </w:rPr>
        <w:t>Bảy là, việc sửa đổi, bổ sung các Luật được thực hiện có trọng tâm, trọng điểm, chỉ tập trung vào những nội dung thật sự cần thiết, cấp bách; không làm phát sinh thủ tục hành chính, không làm gián đoạn hoạt động quản lý nhà nước và hoạt động sản xuất, kinh doanh của tổ chức, cá nhân.</w:t>
      </w:r>
    </w:p>
    <w:p w14:paraId="55AF686A" w14:textId="6704579E" w:rsidR="004F4A17" w:rsidRPr="00E04890" w:rsidRDefault="004F4A17" w:rsidP="00E04890">
      <w:pPr>
        <w:tabs>
          <w:tab w:val="right" w:leader="dot" w:pos="7920"/>
        </w:tabs>
        <w:spacing w:before="120" w:after="120" w:line="252" w:lineRule="auto"/>
        <w:ind w:firstLine="720"/>
        <w:jc w:val="both"/>
        <w:outlineLvl w:val="1"/>
        <w:rPr>
          <w:rFonts w:ascii="Times New Roman" w:hAnsi="Times New Roman" w:cs="Times New Roman"/>
          <w:b/>
          <w:bCs/>
          <w:color w:val="auto"/>
          <w:sz w:val="28"/>
          <w:szCs w:val="28"/>
          <w:lang w:val="nl-NL"/>
        </w:rPr>
      </w:pPr>
      <w:r w:rsidRPr="00E04890">
        <w:rPr>
          <w:rFonts w:ascii="Times New Roman" w:hAnsi="Times New Roman" w:cs="Times New Roman"/>
          <w:b/>
          <w:bCs/>
          <w:color w:val="auto"/>
          <w:sz w:val="28"/>
          <w:szCs w:val="28"/>
          <w:lang w:val="nl-NL"/>
        </w:rPr>
        <w:t>III. Quá trình xây dựng dự án luật</w:t>
      </w:r>
    </w:p>
    <w:p w14:paraId="34B5F4EB" w14:textId="77777777" w:rsidR="00AF0346" w:rsidRPr="00E04890" w:rsidRDefault="00AF0346" w:rsidP="00E04890">
      <w:pPr>
        <w:tabs>
          <w:tab w:val="right" w:leader="dot" w:pos="7920"/>
        </w:tabs>
        <w:spacing w:before="120" w:after="120" w:line="252" w:lineRule="auto"/>
        <w:ind w:firstLine="720"/>
        <w:jc w:val="both"/>
        <w:outlineLvl w:val="1"/>
        <w:rPr>
          <w:rFonts w:ascii="Times New Roman" w:hAnsi="Times New Roman" w:cs="Times New Roman"/>
          <w:color w:val="auto"/>
          <w:sz w:val="28"/>
          <w:szCs w:val="28"/>
        </w:rPr>
      </w:pPr>
      <w:r w:rsidRPr="00E04890">
        <w:rPr>
          <w:rFonts w:ascii="Times New Roman" w:hAnsi="Times New Roman" w:cs="Times New Roman"/>
          <w:color w:val="auto"/>
          <w:sz w:val="28"/>
          <w:szCs w:val="28"/>
        </w:rPr>
        <w:t xml:space="preserve">Trong quá trình xây dựng dự án Luật, cơ quan chủ trì soạn thảo đã tổ chức thực hiện các công việc </w:t>
      </w:r>
      <w:r w:rsidRPr="00E04890">
        <w:rPr>
          <w:rFonts w:ascii="Times New Roman" w:hAnsi="Times New Roman" w:cs="Times New Roman"/>
          <w:color w:val="auto"/>
          <w:sz w:val="28"/>
          <w:szCs w:val="28"/>
          <w:lang w:val="nl-NL"/>
        </w:rPr>
        <w:t>sau đây</w:t>
      </w:r>
      <w:r w:rsidRPr="00E04890">
        <w:rPr>
          <w:rFonts w:ascii="Times New Roman" w:hAnsi="Times New Roman" w:cs="Times New Roman"/>
          <w:color w:val="auto"/>
          <w:sz w:val="28"/>
          <w:szCs w:val="28"/>
        </w:rPr>
        <w:t xml:space="preserve">: </w:t>
      </w:r>
    </w:p>
    <w:p w14:paraId="69FA6D2B" w14:textId="35024FC3" w:rsidR="00AF0346" w:rsidRPr="00E04890" w:rsidRDefault="00AF0346" w:rsidP="00E04890">
      <w:pPr>
        <w:tabs>
          <w:tab w:val="right" w:leader="dot" w:pos="7920"/>
        </w:tabs>
        <w:spacing w:before="120" w:after="120" w:line="252" w:lineRule="auto"/>
        <w:ind w:firstLine="720"/>
        <w:jc w:val="both"/>
        <w:outlineLvl w:val="1"/>
        <w:rPr>
          <w:rFonts w:ascii="Times New Roman" w:hAnsi="Times New Roman" w:cs="Times New Roman"/>
          <w:color w:val="auto"/>
          <w:sz w:val="28"/>
          <w:szCs w:val="28"/>
        </w:rPr>
      </w:pPr>
      <w:r w:rsidRPr="00E04890">
        <w:rPr>
          <w:rFonts w:ascii="Times New Roman" w:hAnsi="Times New Roman" w:cs="Times New Roman"/>
          <w:color w:val="auto"/>
          <w:sz w:val="28"/>
          <w:szCs w:val="28"/>
        </w:rPr>
        <w:lastRenderedPageBreak/>
        <w:t>1. Ban hành Kế hoạch xây dựng; thành lập Tổ soạn thảo dự án Luật (Quyết định số 4622/QĐ-BVHTTDL ngày 08/12/2025 và Quyết định số 148/QĐ-BVHTTDL ngày 26/01/2026 của Bộ trưởng Bộ Văn hóa, Thể thao và Du lịch).</w:t>
      </w:r>
    </w:p>
    <w:p w14:paraId="4122C3B7" w14:textId="4A988870" w:rsidR="00AF0346" w:rsidRPr="00E04890" w:rsidRDefault="00AF0346" w:rsidP="00E04890">
      <w:pPr>
        <w:tabs>
          <w:tab w:val="right" w:leader="dot" w:pos="7920"/>
        </w:tabs>
        <w:spacing w:before="120" w:after="120" w:line="252" w:lineRule="auto"/>
        <w:ind w:firstLine="720"/>
        <w:jc w:val="both"/>
        <w:outlineLvl w:val="1"/>
        <w:rPr>
          <w:rFonts w:ascii="Times New Roman" w:hAnsi="Times New Roman" w:cs="Times New Roman"/>
          <w:color w:val="auto"/>
          <w:sz w:val="28"/>
          <w:szCs w:val="28"/>
        </w:rPr>
      </w:pPr>
      <w:r w:rsidRPr="00E04890">
        <w:rPr>
          <w:rFonts w:ascii="Times New Roman" w:hAnsi="Times New Roman" w:cs="Times New Roman"/>
          <w:color w:val="auto"/>
          <w:sz w:val="28"/>
          <w:szCs w:val="28"/>
        </w:rPr>
        <w:t>2. Tổ chức tổng kết Luật Du lịch và đánh giá thực tiễn thi hành một số quy định tại Luật Thể dục, thể thao, Luật Điện ảnh, Luật Thư viện, Luật Di sản văn hóa.</w:t>
      </w:r>
    </w:p>
    <w:p w14:paraId="58B71EC2" w14:textId="31ACF3B4" w:rsidR="00AF0346" w:rsidRPr="00E04890" w:rsidRDefault="00AF0346" w:rsidP="00E04890">
      <w:pPr>
        <w:tabs>
          <w:tab w:val="right" w:leader="dot" w:pos="7920"/>
        </w:tabs>
        <w:spacing w:before="120" w:after="120" w:line="252" w:lineRule="auto"/>
        <w:ind w:firstLine="720"/>
        <w:jc w:val="both"/>
        <w:outlineLvl w:val="1"/>
        <w:rPr>
          <w:rFonts w:ascii="Times New Roman" w:hAnsi="Times New Roman" w:cs="Times New Roman"/>
          <w:color w:val="auto"/>
          <w:sz w:val="28"/>
          <w:szCs w:val="28"/>
        </w:rPr>
      </w:pPr>
      <w:r w:rsidRPr="00E04890">
        <w:rPr>
          <w:rFonts w:ascii="Times New Roman" w:hAnsi="Times New Roman" w:cs="Times New Roman"/>
          <w:color w:val="auto"/>
          <w:sz w:val="28"/>
          <w:szCs w:val="28"/>
        </w:rPr>
        <w:t>3. Tổ chức soạn thảo Hồ sơ dự án Luật; lấy ý kiến góp ý bằng văn bản đối với hồ sơ dự án Luật của các ban, bộ, ngành, UBND các tỉnh, thành phố trực thuộc Trung ương; đồng thời đăng tải dự thảo trên Cổng Pháp luật Quốc gia, Cổng thông tin điện tử của Bộ Văn hóa, Thể thao và Du lịch để lấy ý kiến nhân dân theo đúng quy định của Luật Ban hành văn bản quy phạm pháp luật</w:t>
      </w:r>
    </w:p>
    <w:p w14:paraId="5E464EB0" w14:textId="3A82FCA1" w:rsidR="00AF0346" w:rsidRPr="00E04890" w:rsidRDefault="00AF0346" w:rsidP="00E04890">
      <w:pPr>
        <w:tabs>
          <w:tab w:val="right" w:leader="dot" w:pos="7920"/>
        </w:tabs>
        <w:spacing w:before="120" w:after="120" w:line="252" w:lineRule="auto"/>
        <w:ind w:firstLine="720"/>
        <w:jc w:val="both"/>
        <w:outlineLvl w:val="1"/>
        <w:rPr>
          <w:rFonts w:ascii="Times New Roman" w:hAnsi="Times New Roman" w:cs="Times New Roman"/>
          <w:color w:val="auto"/>
          <w:sz w:val="28"/>
          <w:szCs w:val="28"/>
        </w:rPr>
      </w:pPr>
      <w:r w:rsidRPr="00E04890">
        <w:rPr>
          <w:rFonts w:ascii="Times New Roman" w:hAnsi="Times New Roman" w:cs="Times New Roman"/>
          <w:color w:val="auto"/>
          <w:sz w:val="28"/>
          <w:szCs w:val="28"/>
        </w:rPr>
        <w:t>4. Tổ chức các hội nghị, hội thảo tổng kết Luật Du lịch và một số quy định tại Luật Thể dục, thể thao, Luật Điện ảnh, Luật Thư viện, Luật Di sản văn, lấy ý kiến về hồ sơ dự án Luật sửa đổi, bổ sung một số điều của Luật Thể dục, thể thao, Luật Du lịch, Luật Điện ảnh, Luật Thư viện, Luật Di sản văn hóa với sự tham gia của các bộ, ngành, cơ quan chuyên môn, địa phương, doanh nghiệp và các chuyên gia, nhà nghiên cứu trong các lĩnh vực điều chỉnh của dự án Luật. Các nội dung được trao đổi, góp ý tập trung vào những điểm còn bất cập trong thực tiễn thi hành và phương án sửa đổi, bổ sung cụ thể.</w:t>
      </w:r>
    </w:p>
    <w:p w14:paraId="43397082" w14:textId="77777777" w:rsidR="00AF0346" w:rsidRPr="00A10869" w:rsidRDefault="00AF0346" w:rsidP="00E04890">
      <w:pPr>
        <w:tabs>
          <w:tab w:val="right" w:leader="dot" w:pos="7920"/>
        </w:tabs>
        <w:spacing w:before="120" w:after="120" w:line="252" w:lineRule="auto"/>
        <w:ind w:firstLine="720"/>
        <w:jc w:val="both"/>
        <w:outlineLvl w:val="1"/>
        <w:rPr>
          <w:rFonts w:ascii="Times New Roman" w:hAnsi="Times New Roman" w:cs="Times New Roman"/>
          <w:color w:val="auto"/>
          <w:spacing w:val="-4"/>
          <w:sz w:val="28"/>
          <w:szCs w:val="28"/>
        </w:rPr>
      </w:pPr>
      <w:r w:rsidRPr="00A10869">
        <w:rPr>
          <w:rFonts w:ascii="Times New Roman" w:hAnsi="Times New Roman" w:cs="Times New Roman"/>
          <w:color w:val="auto"/>
          <w:spacing w:val="-4"/>
          <w:sz w:val="28"/>
          <w:szCs w:val="28"/>
        </w:rPr>
        <w:t>5. Tiếp thu, chỉnh lý hồ sơ dự án Luật trên cơ sở ý kiến góp ý của các cơ quan, tổ chức, doanh nghiệp có liên quan, hoàn thiện hồ sơ gửi Bộ Tư pháp thẩm định.</w:t>
      </w:r>
    </w:p>
    <w:p w14:paraId="7F52C4FA" w14:textId="2A9E21C7" w:rsidR="00AF0346" w:rsidRPr="00E04890" w:rsidRDefault="00E04890" w:rsidP="00E04890">
      <w:pPr>
        <w:tabs>
          <w:tab w:val="right" w:leader="dot" w:pos="7920"/>
        </w:tabs>
        <w:spacing w:before="120" w:after="120" w:line="252" w:lineRule="auto"/>
        <w:ind w:firstLine="720"/>
        <w:jc w:val="both"/>
        <w:outlineLvl w:val="1"/>
        <w:rPr>
          <w:rFonts w:ascii="Times New Roman" w:hAnsi="Times New Roman" w:cs="Times New Roman"/>
          <w:b/>
          <w:bCs/>
          <w:color w:val="auto"/>
          <w:sz w:val="28"/>
          <w:szCs w:val="28"/>
          <w:lang w:val="nl-NL"/>
        </w:rPr>
      </w:pPr>
      <w:r w:rsidRPr="00E04890">
        <w:rPr>
          <w:rFonts w:ascii="Times New Roman" w:hAnsi="Times New Roman" w:cs="Times New Roman"/>
          <w:color w:val="auto"/>
          <w:sz w:val="28"/>
          <w:szCs w:val="28"/>
        </w:rPr>
        <w:t xml:space="preserve">6. Tiếp thu, giải trình ý kiến </w:t>
      </w:r>
      <w:r w:rsidR="00AF0346" w:rsidRPr="00E04890">
        <w:rPr>
          <w:rFonts w:ascii="Times New Roman" w:hAnsi="Times New Roman" w:cs="Times New Roman"/>
          <w:color w:val="auto"/>
          <w:sz w:val="28"/>
          <w:szCs w:val="28"/>
        </w:rPr>
        <w:t xml:space="preserve">thẩm định của Bộ Tư pháp, </w:t>
      </w:r>
      <w:r w:rsidRPr="00E04890">
        <w:rPr>
          <w:rFonts w:ascii="Times New Roman" w:hAnsi="Times New Roman" w:cs="Times New Roman"/>
          <w:color w:val="auto"/>
          <w:sz w:val="28"/>
          <w:szCs w:val="28"/>
        </w:rPr>
        <w:t>h</w:t>
      </w:r>
      <w:r w:rsidR="00AF0346" w:rsidRPr="00E04890">
        <w:rPr>
          <w:rFonts w:ascii="Times New Roman" w:hAnsi="Times New Roman" w:cs="Times New Roman"/>
          <w:color w:val="auto"/>
          <w:sz w:val="28"/>
          <w:szCs w:val="28"/>
        </w:rPr>
        <w:t>oàn thiện hồ sơ dự án Luật trình Chính phủ xem xét, quyết định trình Quốc hội.</w:t>
      </w:r>
    </w:p>
    <w:p w14:paraId="28AE21A2" w14:textId="711E3F38" w:rsidR="004F4A17" w:rsidRPr="00E04890" w:rsidRDefault="004F4A17" w:rsidP="00E04890">
      <w:pPr>
        <w:tabs>
          <w:tab w:val="right" w:leader="dot" w:pos="7920"/>
        </w:tabs>
        <w:spacing w:before="120" w:after="120" w:line="252" w:lineRule="auto"/>
        <w:ind w:firstLine="720"/>
        <w:jc w:val="both"/>
        <w:outlineLvl w:val="1"/>
        <w:rPr>
          <w:rFonts w:ascii="Times New Roman" w:hAnsi="Times New Roman" w:cs="Times New Roman"/>
          <w:b/>
          <w:bCs/>
          <w:color w:val="auto"/>
          <w:sz w:val="28"/>
          <w:szCs w:val="28"/>
          <w:lang w:val="nl-NL"/>
        </w:rPr>
      </w:pPr>
      <w:r w:rsidRPr="00E04890">
        <w:rPr>
          <w:rFonts w:ascii="Times New Roman" w:hAnsi="Times New Roman" w:cs="Times New Roman"/>
          <w:b/>
          <w:bCs/>
          <w:color w:val="auto"/>
          <w:sz w:val="28"/>
          <w:szCs w:val="28"/>
          <w:lang w:val="nl-NL"/>
        </w:rPr>
        <w:t>IV. Bố cục và nội dung cơ bản của dự án luật</w:t>
      </w:r>
    </w:p>
    <w:p w14:paraId="6D084F3B" w14:textId="001598D4" w:rsidR="00CF4159" w:rsidRPr="00E04890" w:rsidRDefault="00CF4159" w:rsidP="00E04890">
      <w:pPr>
        <w:tabs>
          <w:tab w:val="right" w:leader="dot" w:pos="7920"/>
        </w:tabs>
        <w:spacing w:before="120" w:after="120" w:line="252" w:lineRule="auto"/>
        <w:ind w:firstLine="720"/>
        <w:jc w:val="both"/>
        <w:outlineLvl w:val="1"/>
        <w:rPr>
          <w:rFonts w:ascii="Times New Roman" w:hAnsi="Times New Roman" w:cs="Times New Roman"/>
          <w:b/>
          <w:color w:val="auto"/>
          <w:sz w:val="28"/>
          <w:szCs w:val="28"/>
          <w:lang w:val="nl-NL"/>
        </w:rPr>
      </w:pPr>
      <w:r w:rsidRPr="00E04890">
        <w:rPr>
          <w:rFonts w:ascii="Times New Roman" w:hAnsi="Times New Roman" w:cs="Times New Roman"/>
          <w:b/>
          <w:color w:val="auto"/>
          <w:sz w:val="28"/>
          <w:szCs w:val="28"/>
          <w:lang w:val="nl-NL"/>
        </w:rPr>
        <w:t>1. Phạm vi điều chỉnh</w:t>
      </w:r>
      <w:r w:rsidR="004F4A17" w:rsidRPr="00E04890">
        <w:rPr>
          <w:rFonts w:ascii="Times New Roman" w:hAnsi="Times New Roman" w:cs="Times New Roman"/>
          <w:b/>
          <w:color w:val="auto"/>
          <w:sz w:val="28"/>
          <w:szCs w:val="28"/>
          <w:lang w:val="nl-NL"/>
        </w:rPr>
        <w:t>, đối tượng áp dụng</w:t>
      </w:r>
    </w:p>
    <w:p w14:paraId="484F9267" w14:textId="66557BD1" w:rsidR="003E3EDB" w:rsidRPr="00E04890" w:rsidRDefault="003E3EDB" w:rsidP="00E04890">
      <w:pPr>
        <w:spacing w:before="120" w:after="120" w:line="252" w:lineRule="auto"/>
        <w:ind w:firstLine="720"/>
        <w:jc w:val="both"/>
        <w:rPr>
          <w:rFonts w:ascii="Times New Roman" w:hAnsi="Times New Roman" w:cs="Times New Roman"/>
          <w:color w:val="auto"/>
          <w:sz w:val="28"/>
          <w:szCs w:val="28"/>
          <w:lang w:val="es-MX"/>
        </w:rPr>
      </w:pPr>
      <w:r w:rsidRPr="00E04890">
        <w:rPr>
          <w:rFonts w:ascii="Times New Roman" w:hAnsi="Times New Roman" w:cs="Times New Roman"/>
          <w:color w:val="auto"/>
          <w:sz w:val="28"/>
          <w:szCs w:val="28"/>
          <w:lang w:val="es-MX"/>
        </w:rPr>
        <w:t>a) Phạm vi điều chỉnh</w:t>
      </w:r>
    </w:p>
    <w:p w14:paraId="58D53E00" w14:textId="7C39967F" w:rsidR="000857FD" w:rsidRPr="00E04890" w:rsidRDefault="000857FD" w:rsidP="00E04890">
      <w:pPr>
        <w:spacing w:before="120" w:after="120" w:line="252" w:lineRule="auto"/>
        <w:ind w:firstLine="720"/>
        <w:jc w:val="both"/>
        <w:rPr>
          <w:rFonts w:ascii="Times New Roman" w:hAnsi="Times New Roman" w:cs="Times New Roman"/>
          <w:color w:val="auto"/>
          <w:sz w:val="28"/>
          <w:szCs w:val="28"/>
          <w:lang w:val="es-MX"/>
        </w:rPr>
      </w:pPr>
      <w:r w:rsidRPr="00E04890">
        <w:rPr>
          <w:rFonts w:ascii="Times New Roman" w:hAnsi="Times New Roman" w:cs="Times New Roman"/>
          <w:color w:val="auto"/>
          <w:sz w:val="28"/>
          <w:szCs w:val="28"/>
          <w:lang w:val="es-MX"/>
        </w:rPr>
        <w:t>Dự án Luật sửa đổi, bổ sung một số điều của các Luật Luật Thể dục, thể thao, Luật Du lịch, Luật Thư viện, Luật Điện ảnh và Luật Di sản văn hóa trong các phạm vi sau đây:</w:t>
      </w:r>
    </w:p>
    <w:p w14:paraId="171A28A9" w14:textId="51DEBE6F" w:rsidR="000857FD" w:rsidRPr="00E04890" w:rsidRDefault="000857FD" w:rsidP="00E04890">
      <w:pPr>
        <w:spacing w:before="120" w:after="120" w:line="252" w:lineRule="auto"/>
        <w:ind w:firstLine="720"/>
        <w:jc w:val="both"/>
        <w:rPr>
          <w:rFonts w:ascii="Times New Roman" w:hAnsi="Times New Roman" w:cs="Times New Roman"/>
          <w:color w:val="auto"/>
          <w:sz w:val="28"/>
          <w:szCs w:val="28"/>
          <w:lang w:val="es-MX"/>
        </w:rPr>
      </w:pPr>
      <w:r w:rsidRPr="00E04890">
        <w:rPr>
          <w:rFonts w:ascii="Times New Roman" w:hAnsi="Times New Roman" w:cs="Times New Roman"/>
          <w:color w:val="auto"/>
          <w:sz w:val="28"/>
          <w:szCs w:val="28"/>
          <w:lang w:val="es-MX"/>
        </w:rPr>
        <w:t>- Đối với Luật Thể dục, thể thao, Luật Thư viện: sửa đổi, bổ sung các nội dung hiện nay đang được phân cấp, phân quyền tại Nghị định số 137/2025/NĐ-CP và Nghị định số 138/2025/NĐ-CP</w:t>
      </w:r>
      <w:r w:rsidR="003E3EDB" w:rsidRPr="00E04890">
        <w:rPr>
          <w:rStyle w:val="FootnoteReference"/>
          <w:rFonts w:ascii="Times New Roman" w:hAnsi="Times New Roman" w:cs="Times New Roman"/>
          <w:color w:val="auto"/>
          <w:sz w:val="28"/>
          <w:szCs w:val="28"/>
          <w:lang w:val="es-MX"/>
        </w:rPr>
        <w:footnoteReference w:id="1"/>
      </w:r>
      <w:r w:rsidRPr="00E04890">
        <w:rPr>
          <w:rFonts w:ascii="Times New Roman" w:hAnsi="Times New Roman" w:cs="Times New Roman"/>
          <w:color w:val="auto"/>
          <w:sz w:val="28"/>
          <w:szCs w:val="28"/>
          <w:lang w:val="es-MX"/>
        </w:rPr>
        <w:t>.</w:t>
      </w:r>
    </w:p>
    <w:p w14:paraId="540FFAB7" w14:textId="49F5A3D8" w:rsidR="000857FD" w:rsidRPr="00E04890" w:rsidRDefault="000857FD" w:rsidP="00E04890">
      <w:pPr>
        <w:spacing w:before="120" w:after="120" w:line="252" w:lineRule="auto"/>
        <w:ind w:firstLine="720"/>
        <w:jc w:val="both"/>
        <w:rPr>
          <w:rFonts w:ascii="Times New Roman" w:hAnsi="Times New Roman" w:cs="Times New Roman"/>
          <w:color w:val="auto"/>
          <w:sz w:val="28"/>
          <w:szCs w:val="28"/>
          <w:lang w:val="es-MX"/>
        </w:rPr>
      </w:pPr>
      <w:r w:rsidRPr="00E04890">
        <w:rPr>
          <w:rFonts w:ascii="Times New Roman" w:hAnsi="Times New Roman" w:cs="Times New Roman"/>
          <w:color w:val="auto"/>
          <w:sz w:val="28"/>
          <w:szCs w:val="28"/>
          <w:lang w:val="es-MX"/>
        </w:rPr>
        <w:lastRenderedPageBreak/>
        <w:t>- Đối với Luật Du lịch: (1) Sửa đổi, bổ sung các nội dung hiện nay đang được phân cấp, phân quyền tại Nghị định số 137/2025/NĐ-CP và Nghị định số 138/2025/NĐ-CP; (2) Sửa đổi, bổ sung một số quy định nhằm thực hiện Phương án cắt giảm, đơn giản hóa thủ tục hành chính liên quan đến hoạt động sản xuất, kinh doanh thuộc phạm vi quản lý của Bộ Văn hóa, Thể thao và Du lịch năm 2025 theo Quyết định số 1616/QĐ-TTg ngày 28/7/2025 của Thủ tướng Chính phủ; (3) Sửa đổi, bổ sung một số quy định nhằm khắc phục vướng mắc từ thực tiễn.</w:t>
      </w:r>
    </w:p>
    <w:p w14:paraId="2419B183" w14:textId="54DD820B" w:rsidR="000857FD" w:rsidRPr="00A10869" w:rsidRDefault="000857FD" w:rsidP="00E04890">
      <w:pPr>
        <w:spacing w:before="120" w:after="120" w:line="252" w:lineRule="auto"/>
        <w:ind w:firstLine="720"/>
        <w:jc w:val="both"/>
        <w:rPr>
          <w:rFonts w:ascii="Times New Roman" w:hAnsi="Times New Roman" w:cs="Times New Roman"/>
          <w:color w:val="auto"/>
          <w:spacing w:val="-2"/>
          <w:sz w:val="28"/>
          <w:szCs w:val="28"/>
          <w:lang w:val="es-MX"/>
        </w:rPr>
      </w:pPr>
      <w:r w:rsidRPr="00A10869">
        <w:rPr>
          <w:rFonts w:ascii="Times New Roman" w:hAnsi="Times New Roman" w:cs="Times New Roman"/>
          <w:color w:val="auto"/>
          <w:spacing w:val="-2"/>
          <w:sz w:val="28"/>
          <w:szCs w:val="28"/>
          <w:lang w:val="es-MX"/>
        </w:rPr>
        <w:t>- Đối với Luật Điện ảnh: (1) Sửa đổi, bổ sung một số quy định nhằm thực hiện Phương án cắt giảm, đơn giản hóa thủ tục hành chính liên quan đến hoạt động sản xuất, kinh doanh thuộc phạm vi quản lý của Bộ Văn hóa, Thể thao và Du lịch năm 2025 theo Quyết định số 1616/QĐ-TTg ngày 28/7/2025 của Thủ tướng Chính phủ; (2) Sửa đổi, bổ sung một số quy định nhằm khắc phục vướng mắc từ thực tiễn.</w:t>
      </w:r>
    </w:p>
    <w:p w14:paraId="212FE67F" w14:textId="6C19FB7C" w:rsidR="000857FD" w:rsidRPr="00E04890" w:rsidRDefault="000857FD" w:rsidP="00E04890">
      <w:pPr>
        <w:spacing w:before="120" w:after="120" w:line="252" w:lineRule="auto"/>
        <w:ind w:firstLine="720"/>
        <w:jc w:val="both"/>
        <w:rPr>
          <w:rFonts w:ascii="Times New Roman" w:hAnsi="Times New Roman" w:cs="Times New Roman"/>
          <w:color w:val="auto"/>
          <w:sz w:val="28"/>
          <w:szCs w:val="28"/>
          <w:lang w:val="es-MX"/>
        </w:rPr>
      </w:pPr>
      <w:r w:rsidRPr="00E04890">
        <w:rPr>
          <w:rFonts w:ascii="Times New Roman" w:hAnsi="Times New Roman" w:cs="Times New Roman"/>
          <w:color w:val="auto"/>
          <w:sz w:val="28"/>
          <w:szCs w:val="28"/>
          <w:lang w:val="es-MX"/>
        </w:rPr>
        <w:t>- Đối với Luật Di sản văn hóa: (1) Sửa đổi, bổ sung các nội dung hiện nay đang được phân cấp, phân quyền tại Nghị định số 137/2025/NĐ-CP và Nghị định số 138/2025/NĐ-CP; (2) Sửa đổi, bổ sung một số quy định nhằm tăng cường phân cấp, phân quyền; (3) Sửa đổi, bổ sung một số quy định nhằm bảo đảm thống nhất với một số Luật mới được ban hành sau khi Luật Di sản văn hóa được thông qua.</w:t>
      </w:r>
    </w:p>
    <w:p w14:paraId="1E753B2C" w14:textId="6B89851F" w:rsidR="000857FD" w:rsidRPr="00E04890" w:rsidRDefault="003E3EDB" w:rsidP="00E04890">
      <w:pPr>
        <w:spacing w:before="120" w:after="120" w:line="252" w:lineRule="auto"/>
        <w:ind w:firstLine="720"/>
        <w:jc w:val="both"/>
        <w:rPr>
          <w:rFonts w:ascii="Times New Roman" w:hAnsi="Times New Roman" w:cs="Times New Roman"/>
          <w:color w:val="auto"/>
          <w:sz w:val="28"/>
          <w:szCs w:val="28"/>
          <w:lang w:val="es-MX"/>
        </w:rPr>
      </w:pPr>
      <w:r w:rsidRPr="00E04890">
        <w:rPr>
          <w:rFonts w:ascii="Times New Roman" w:hAnsi="Times New Roman" w:cs="Times New Roman"/>
          <w:color w:val="auto"/>
          <w:sz w:val="28"/>
          <w:szCs w:val="28"/>
          <w:lang w:val="es-MX"/>
        </w:rPr>
        <w:t xml:space="preserve">b) </w:t>
      </w:r>
      <w:r w:rsidRPr="00E04890">
        <w:rPr>
          <w:rFonts w:ascii="Times New Roman" w:hAnsi="Times New Roman" w:cs="Times New Roman"/>
          <w:color w:val="auto"/>
          <w:sz w:val="28"/>
          <w:szCs w:val="28"/>
          <w:lang w:val="nl-NL"/>
        </w:rPr>
        <w:t>Đối tượng áp dụng</w:t>
      </w:r>
    </w:p>
    <w:p w14:paraId="7C2C293B" w14:textId="7FC936B0" w:rsidR="00C86EC3" w:rsidRPr="00E04890" w:rsidRDefault="00C86EC3" w:rsidP="00E04890">
      <w:pPr>
        <w:spacing w:before="120" w:after="120" w:line="252" w:lineRule="auto"/>
        <w:ind w:firstLine="720"/>
        <w:jc w:val="both"/>
        <w:rPr>
          <w:rFonts w:ascii="Times New Roman" w:hAnsi="Times New Roman" w:cs="Times New Roman"/>
          <w:color w:val="auto"/>
          <w:sz w:val="28"/>
          <w:szCs w:val="28"/>
          <w:lang w:val="es-MX"/>
        </w:rPr>
      </w:pPr>
      <w:r w:rsidRPr="00E04890">
        <w:rPr>
          <w:rFonts w:ascii="Times New Roman" w:hAnsi="Times New Roman" w:cs="Times New Roman"/>
          <w:color w:val="auto"/>
          <w:sz w:val="28"/>
          <w:szCs w:val="28"/>
          <w:lang w:val="es-MX"/>
        </w:rPr>
        <w:t xml:space="preserve">Với hình thức là Luật sửa đổi, bổ sung một số điều của Luật Thể dục, thể thao, Luật Du lịch, Luật Thư viện, Luật Điện ảnh và Luật Di sản văn hóa, các quy định về đối tượng áp dụng của dự án Luật không có sự thay đổi so với các Luật được sửa đổi, bổ sung. </w:t>
      </w:r>
    </w:p>
    <w:p w14:paraId="72D47308" w14:textId="1CC9F0DA" w:rsidR="00CF4159" w:rsidRPr="00E04890" w:rsidRDefault="00CF4159" w:rsidP="00E04890">
      <w:pPr>
        <w:tabs>
          <w:tab w:val="right" w:leader="dot" w:pos="7920"/>
        </w:tabs>
        <w:spacing w:before="120" w:after="120" w:line="252" w:lineRule="auto"/>
        <w:ind w:firstLine="720"/>
        <w:jc w:val="both"/>
        <w:outlineLvl w:val="1"/>
        <w:rPr>
          <w:rFonts w:ascii="Times New Roman" w:hAnsi="Times New Roman" w:cs="Times New Roman"/>
          <w:b/>
          <w:color w:val="auto"/>
          <w:sz w:val="28"/>
          <w:szCs w:val="28"/>
          <w:lang w:val="nl-NL"/>
        </w:rPr>
      </w:pPr>
      <w:r w:rsidRPr="00E04890">
        <w:rPr>
          <w:rFonts w:ascii="Times New Roman" w:hAnsi="Times New Roman" w:cs="Times New Roman"/>
          <w:b/>
          <w:color w:val="auto"/>
          <w:sz w:val="28"/>
          <w:szCs w:val="28"/>
          <w:lang w:val="nl-NL"/>
        </w:rPr>
        <w:t xml:space="preserve">2. </w:t>
      </w:r>
      <w:r w:rsidR="004F4A17" w:rsidRPr="00E04890">
        <w:rPr>
          <w:rFonts w:ascii="Times New Roman" w:hAnsi="Times New Roman" w:cs="Times New Roman"/>
          <w:b/>
          <w:color w:val="auto"/>
          <w:sz w:val="28"/>
          <w:szCs w:val="28"/>
          <w:lang w:val="nl-NL"/>
        </w:rPr>
        <w:t>Bố cục của dự thảo văn bản</w:t>
      </w:r>
    </w:p>
    <w:p w14:paraId="52203505" w14:textId="77777777" w:rsidR="003521F4" w:rsidRPr="00E04890" w:rsidRDefault="003E3EDB"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Bố cục của dự thảo Luật được xây dựng theo hình thức Luật sửa đổi, bổ sung một số điều của nhiều luật, gồm 07 điều, trong đó các điều từ Điều 1 đến Điều 5 quy định nội dung sửa đổi, bổ sung đối với từng luật cụ thể</w:t>
      </w:r>
      <w:r w:rsidR="003521F4" w:rsidRPr="00E04890">
        <w:rPr>
          <w:rFonts w:ascii="Times New Roman" w:hAnsi="Times New Roman" w:cs="Times New Roman"/>
          <w:color w:val="auto"/>
          <w:sz w:val="28"/>
          <w:szCs w:val="28"/>
          <w:lang w:val="nl-NL"/>
        </w:rPr>
        <w:t xml:space="preserve"> (tương ứng với Luật Thể dục, thể thao, Luật Du lịch, Luật Thư viện, Luật Điện ảnh và Luật Di sản văn hóa)</w:t>
      </w:r>
      <w:r w:rsidRPr="00E04890">
        <w:rPr>
          <w:rFonts w:ascii="Times New Roman" w:hAnsi="Times New Roman" w:cs="Times New Roman"/>
          <w:color w:val="auto"/>
          <w:sz w:val="28"/>
          <w:szCs w:val="28"/>
          <w:lang w:val="nl-NL"/>
        </w:rPr>
        <w:t xml:space="preserve">; Điều 6 quy định về hiệu lực thi hành và Điều 7 quy định về điều khoản chuyển tiếp. </w:t>
      </w:r>
    </w:p>
    <w:p w14:paraId="146A5641" w14:textId="63266B47" w:rsidR="003E3EDB" w:rsidRPr="00E04890" w:rsidRDefault="003E3EDB"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xml:space="preserve">Cách thiết kế bố cục </w:t>
      </w:r>
      <w:r w:rsidR="003521F4" w:rsidRPr="00E04890">
        <w:rPr>
          <w:rFonts w:ascii="Times New Roman" w:hAnsi="Times New Roman" w:cs="Times New Roman"/>
          <w:color w:val="auto"/>
          <w:sz w:val="28"/>
          <w:szCs w:val="28"/>
          <w:lang w:val="nl-NL"/>
        </w:rPr>
        <w:t>như trên</w:t>
      </w:r>
      <w:r w:rsidRPr="00E04890">
        <w:rPr>
          <w:rFonts w:ascii="Times New Roman" w:hAnsi="Times New Roman" w:cs="Times New Roman"/>
          <w:color w:val="auto"/>
          <w:sz w:val="28"/>
          <w:szCs w:val="28"/>
          <w:lang w:val="nl-NL"/>
        </w:rPr>
        <w:t xml:space="preserve"> phù hợp với quy định về kỹ thuật lập pháp đối với luật sửa đổi, bổ sung tại Luật Ban hành văn bản quy phạm pháp luật và các văn bản hướng dẫn thi hành</w:t>
      </w:r>
      <w:r w:rsidR="003521F4" w:rsidRPr="00E04890">
        <w:rPr>
          <w:rFonts w:ascii="Times New Roman" w:hAnsi="Times New Roman" w:cs="Times New Roman"/>
          <w:color w:val="auto"/>
          <w:sz w:val="28"/>
          <w:szCs w:val="28"/>
          <w:lang w:val="nl-NL"/>
        </w:rPr>
        <w:t xml:space="preserve">, bảo </w:t>
      </w:r>
      <w:r w:rsidRPr="00E04890">
        <w:rPr>
          <w:rFonts w:ascii="Times New Roman" w:hAnsi="Times New Roman" w:cs="Times New Roman"/>
          <w:color w:val="auto"/>
          <w:sz w:val="28"/>
          <w:szCs w:val="28"/>
          <w:lang w:val="nl-NL"/>
        </w:rPr>
        <w:t xml:space="preserve">đảm tính logic, mạch lạc và dễ theo dõi, thể hiện rõ phạm vi điều chỉnh và đối tượng sửa đổi của từng điều luật. </w:t>
      </w:r>
    </w:p>
    <w:p w14:paraId="60B0ECEE" w14:textId="216D97E7" w:rsidR="0008090C" w:rsidRPr="00E04890" w:rsidRDefault="004F4A17" w:rsidP="00E04890">
      <w:pPr>
        <w:tabs>
          <w:tab w:val="right" w:leader="dot" w:pos="7920"/>
        </w:tabs>
        <w:spacing w:before="120" w:after="120" w:line="252" w:lineRule="auto"/>
        <w:ind w:firstLine="720"/>
        <w:jc w:val="both"/>
        <w:rPr>
          <w:rFonts w:ascii="Times New Roman" w:hAnsi="Times New Roman" w:cs="Times New Roman"/>
          <w:b/>
          <w:color w:val="auto"/>
          <w:sz w:val="28"/>
          <w:szCs w:val="28"/>
          <w:lang w:val="nl-NL"/>
        </w:rPr>
      </w:pPr>
      <w:r w:rsidRPr="00E04890">
        <w:rPr>
          <w:rFonts w:ascii="Times New Roman" w:hAnsi="Times New Roman" w:cs="Times New Roman"/>
          <w:b/>
          <w:color w:val="auto"/>
          <w:sz w:val="28"/>
          <w:szCs w:val="28"/>
          <w:lang w:val="nl-NL"/>
        </w:rPr>
        <w:t>3. Nội dung cơ bản</w:t>
      </w:r>
    </w:p>
    <w:p w14:paraId="6358A0A4" w14:textId="6F70B288" w:rsidR="003E3EDB" w:rsidRPr="00E04890" w:rsidRDefault="003E3EDB" w:rsidP="00E04890">
      <w:pPr>
        <w:tabs>
          <w:tab w:val="right" w:leader="dot" w:pos="7920"/>
        </w:tabs>
        <w:spacing w:before="120" w:after="120" w:line="252" w:lineRule="auto"/>
        <w:ind w:firstLine="720"/>
        <w:jc w:val="both"/>
        <w:rPr>
          <w:rFonts w:ascii="Times New Roman" w:hAnsi="Times New Roman" w:cs="Times New Roman"/>
          <w:b/>
          <w:color w:val="auto"/>
          <w:sz w:val="28"/>
          <w:szCs w:val="28"/>
          <w:lang w:val="nl-NL"/>
        </w:rPr>
      </w:pPr>
      <w:r w:rsidRPr="00E04890">
        <w:rPr>
          <w:rFonts w:ascii="Times New Roman" w:hAnsi="Times New Roman" w:cs="Times New Roman"/>
          <w:b/>
          <w:color w:val="auto"/>
          <w:sz w:val="28"/>
          <w:szCs w:val="28"/>
          <w:lang w:val="nl-NL"/>
        </w:rPr>
        <w:t>3.1. Nội dung sửa đổi, hoàn thiện</w:t>
      </w:r>
    </w:p>
    <w:p w14:paraId="551D4D98" w14:textId="77777777" w:rsidR="003E3EDB" w:rsidRPr="00E04890" w:rsidRDefault="003E3EDB"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xml:space="preserve">Dự thảo Luật sửa đổi, hoàn thiện nhiều quy định nhằm làm rõ thẩm quyền, trách nhiệm của các cơ quan nhà nước, phù hợp với mô hình tổ chức chính quyền địa phương 02 cấp và yêu cầu đổi mới quản lý nhà nước, tập trung vào các nội </w:t>
      </w:r>
      <w:r w:rsidRPr="00E04890">
        <w:rPr>
          <w:rFonts w:ascii="Times New Roman" w:hAnsi="Times New Roman" w:cs="Times New Roman"/>
          <w:color w:val="auto"/>
          <w:sz w:val="28"/>
          <w:szCs w:val="28"/>
          <w:lang w:val="nl-NL"/>
        </w:rPr>
        <w:lastRenderedPageBreak/>
        <w:t>dung chủ yếu sau:</w:t>
      </w:r>
    </w:p>
    <w:p w14:paraId="47299E81" w14:textId="0AB56D88" w:rsidR="00860FC8" w:rsidRPr="00E04890" w:rsidRDefault="00860FC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a) Về Luật Du lịch</w:t>
      </w:r>
      <w:r w:rsidR="003E3EDB" w:rsidRPr="00E04890">
        <w:rPr>
          <w:rFonts w:ascii="Times New Roman" w:hAnsi="Times New Roman" w:cs="Times New Roman"/>
          <w:color w:val="auto"/>
          <w:sz w:val="28"/>
          <w:szCs w:val="28"/>
          <w:lang w:val="nl-NL"/>
        </w:rPr>
        <w:t xml:space="preserve"> </w:t>
      </w:r>
    </w:p>
    <w:p w14:paraId="5155439F" w14:textId="2581CDCF" w:rsidR="00860FC8" w:rsidRPr="00E04890" w:rsidRDefault="00860FC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Thứ nhất, hoàn thiện quy định về quản lý khu du lịch, điểm du lịch: Dự thảo Luật sửa đổi, bổ sung quy định về hồ sơ, trình tự, thủ tục và thẩm quyền công nhận điểm du lịch, khu du lịch theo hướng rõ ràng, thống nhất và khả thi hơn; quy định cụ thể thời hạn giải quyết và thời hạn hiệu lực của quyết định công nhận; làm rõ trách nhiệm của cơ quan chuyên môn về du lịch cấp tỉnh và Ủy ban nhân dân cấp tỉnh trong thẩm định, quyết định công nhận và thu hồi quyết định công nhận. Đồng thời, bổ sung quy định về quản lý hoạt động tại các địa điểm tham quan, vui chơi, giải trí phục vụ khách du lịch chưa được công nhận là khu du lịch, điểm du lịch nhằm khắc phục khoảng trống pháp lý trong quản lý nhà nước, bảo đảm an toàn cho khách du lịch và trật tự trong hoạt động du lịch.</w:t>
      </w:r>
    </w:p>
    <w:p w14:paraId="413538DB" w14:textId="45FCDF31" w:rsidR="00860FC8" w:rsidRPr="00E04890" w:rsidRDefault="00860FC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Thứ hai, hoàn thiện quy định về điều kiện, thủ tục kinh doanh dịch vụ lữ hành: Dự thảo Luật sửa đổi, bổ sung quy định về điều kiện của người phụ trách kinh doanh dịch vụ lữ hành theo hướng công nhận giá trị tương đương giữa các loại văn bằng, chứng chỉ nghiệp vụ lữ hành nội địa và quốc tế; điều chỉnh trình tự, thủ tục cấp Giấy phép kinh doanh dịch vụ lữ hành nội địa và quốc tế theo hướng rút ngắn thời gian giải quyết, tăng cường tiếp nhận hồ sơ trực tuyến. Đồng thời, bổ sung quy định về trách nhiệm thông báo, quản lý chi nhánh, văn phòng đại diện của doanh nghiệp lữ hành nhằm tăng cường hiệu lực, hiệu quả quản lý nhà nước.</w:t>
      </w:r>
    </w:p>
    <w:p w14:paraId="552F7238" w14:textId="368A879E" w:rsidR="00860FC8" w:rsidRPr="00E04890" w:rsidRDefault="00860FC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Thứ ba, hoàn thiện quy định về kinh doanh dịch vụ lưu trú du lịch: Dự thảo Luật sửa đổi, bổ sung các quy định liên quan đến loại hình cơ sở lưu trú du lịch nhằm bảo đảm theo kịp thực tiễn phát triển đa dạng của thị trường lưu trú hiện nay; bổ sung cơ sở pháp lý để quản lý đối với một số mô hình lưu trú mới phát sinh trong thực tiễn như nghỉ dưỡng kết hợp đa chức năng, mô hình kinh tế chia sẻ, lưu trú dài hạn, qua đó khắc phục khoảng trống pháp lý trong công tác quản lý nhà nước.</w:t>
      </w:r>
      <w:r w:rsidR="005D78FC" w:rsidRPr="00E04890">
        <w:rPr>
          <w:rFonts w:ascii="Times New Roman" w:hAnsi="Times New Roman" w:cs="Times New Roman"/>
          <w:color w:val="auto"/>
          <w:sz w:val="28"/>
          <w:szCs w:val="28"/>
          <w:lang w:val="nl-NL"/>
        </w:rPr>
        <w:t xml:space="preserve"> </w:t>
      </w:r>
      <w:r w:rsidRPr="00E04890">
        <w:rPr>
          <w:rFonts w:ascii="Times New Roman" w:hAnsi="Times New Roman" w:cs="Times New Roman"/>
          <w:color w:val="auto"/>
          <w:sz w:val="28"/>
          <w:szCs w:val="28"/>
          <w:lang w:val="nl-NL"/>
        </w:rPr>
        <w:t>Bên cạnh đó, dự thảo Luật hoàn thiện quy định về điều kiện kinh doanh cơ sở lưu trú du lịch, điều chỉnh trình tự, thủ tục công nhận và thu hồi quyết định công nhận hạng theo hướng đơn giản hóa hồ sơ, rút ngắn thời gian giải quyết, giảm yêu cầu không cần thiết, đồng thời tăng cường phân cấp cho chính quyền địa phương, phù hợp với mô hình tổ chức chính quyền địa phương 02 cấp. Việc sửa đổi này nhằm nâng cao tính chủ động, trách nhiệm của địa phương trong quản lý chất lượng dịch vụ lưu trú trên địa bàn, bảo đảm hiệu quả quản lý nhà nước, đồng thời tạo điều kiện thuận lợi cho doanh nghiệp trong quá trình đầu tư, kinh doanh dịch vụ lưu trú du lịch..</w:t>
      </w:r>
    </w:p>
    <w:p w14:paraId="10CBA05A" w14:textId="36B4E4FA" w:rsidR="00860FC8" w:rsidRPr="00E04890" w:rsidRDefault="00860FC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Thứ tư, hoàn thiện quy định về hướng dẫn viên du lị</w:t>
      </w:r>
      <w:r w:rsidR="005D78FC" w:rsidRPr="00E04890">
        <w:rPr>
          <w:rFonts w:ascii="Times New Roman" w:hAnsi="Times New Roman" w:cs="Times New Roman"/>
          <w:color w:val="auto"/>
          <w:sz w:val="28"/>
          <w:szCs w:val="28"/>
          <w:lang w:val="nl-NL"/>
        </w:rPr>
        <w:t xml:space="preserve">ch: Dự thảo Luật sửa đổi, bổ sung các quy định về điều kiện hành nghề của hướng dẫn viên du lịch theo hướng linh hoạt, phù hợp hơn với thực tiễn đào tạo và sử dụng lao động trong ngành du lịch. Theo đó, dự thảo điều chỉnh cách tiếp cận đối với yêu cầu về chuyên </w:t>
      </w:r>
      <w:r w:rsidR="005D78FC" w:rsidRPr="00E04890">
        <w:rPr>
          <w:rFonts w:ascii="Times New Roman" w:hAnsi="Times New Roman" w:cs="Times New Roman"/>
          <w:color w:val="auto"/>
          <w:sz w:val="28"/>
          <w:szCs w:val="28"/>
          <w:lang w:val="nl-NL"/>
        </w:rPr>
        <w:lastRenderedPageBreak/>
        <w:t>ngành đào tạo và chứng chỉ nghiệp vụ, bảo đảm công nhận hợp lý giá trị tương đương giữa các loại văn bằng, chứng chỉ hướng dẫn viên du lịch nội địa và quốc tế, tạo điều kiện thuận lợi cho người lao động tham gia hoạt động nghề nghiệp hợp pháp. Bên cạnh đó, dự thảo Luật hoàn thiện quy định về hồ sơ, trình tự, thủ tục cấp, cấp đổi, cấp lại thẻ hướng dẫn viên du lịch theo hướng đơn giản hóa thành phần hồ sơ, giảm yêu cầu giấy tờ không cần thiết, hạn chế việc yêu cầu bản sao có chứng thực; rút ngắn thời hạn giải quyết thủ tục hành chính, qua đó giảm chi phí tuân thủ và thời gian thực hiện cho cá nhân, tổ chức. Đồng thời, dự thảo Luật bổ sung quy định về thẻ hướng dẫn viên du lịch điện tử, có giá trị pháp lý tương đương thẻ vật lý, gắn với cơ sở dữ liệu quản lý tập trung, nhằm hiện đại hóa phương thức quản lý nhà nước, tạo thuận lợi cho công tác tra cứu, xác thực thông tin, kiểm tra hoạt động hành nghề của hướng dẫn viên; đáp ứng yêu cầu chuyển đổi số trong quản lý nhà nước về du lịch, phù hợp với xu thế quản lý hiện đại và hội nhập quốc tế.</w:t>
      </w:r>
    </w:p>
    <w:p w14:paraId="68443A55" w14:textId="2DE83663" w:rsidR="00860FC8" w:rsidRPr="00E04890" w:rsidRDefault="00860FC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Thứ năm, hoàn thiện quy định về xúc tiến du lịch và quản lý nhà nước về du lị</w:t>
      </w:r>
      <w:r w:rsidR="005D78FC" w:rsidRPr="00E04890">
        <w:rPr>
          <w:rFonts w:ascii="Times New Roman" w:hAnsi="Times New Roman" w:cs="Times New Roman"/>
          <w:color w:val="auto"/>
          <w:sz w:val="28"/>
          <w:szCs w:val="28"/>
          <w:lang w:val="nl-NL"/>
        </w:rPr>
        <w:t xml:space="preserve">ch: </w:t>
      </w:r>
      <w:r w:rsidRPr="00E04890">
        <w:rPr>
          <w:rFonts w:ascii="Times New Roman" w:hAnsi="Times New Roman" w:cs="Times New Roman"/>
          <w:color w:val="auto"/>
          <w:sz w:val="28"/>
          <w:szCs w:val="28"/>
          <w:lang w:val="nl-NL"/>
        </w:rPr>
        <w:t>Dự thảo Luật bổ sung quy định về Văn phòng xúc tiến du lịch Việt Nam ở nước ngoài; đồng thời sửa đổi, hoàn thiện các quy định về trách nhiệm quản lý nhà nước, hỗ trợ điều tra thống kê, nghiên cứu thị trường và phát triển sản phẩm du lịch. Đặc biệt, dự thảo Luật bổ sung quy định về Hệ thống quốc gia quản lý cấp phép và công nhận trong lĩnh vực du lịch nhằm bảo đảm quản lý thống nhất, liên thông dữ liệu giữa trung ương và địa phương, nâng cao hiệu quả giám sát, thống kê và minh bạch hóa hoạt động quản lý.</w:t>
      </w:r>
    </w:p>
    <w:p w14:paraId="57D3DEA5" w14:textId="2015FFE4" w:rsidR="003E3EDB" w:rsidRPr="00E04890" w:rsidRDefault="005D78FC"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b) Về Luật Điện ảnh</w:t>
      </w:r>
    </w:p>
    <w:p w14:paraId="13872619" w14:textId="52FF76EE" w:rsidR="005D78FC" w:rsidRPr="00E04890" w:rsidRDefault="005D78FC"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Dự thảo Luật tập trung hoàn thiện các quy định về hoạt động sản xuất phim, đặc biệt là sản xuất phim sử dụng ngân sách nhà nước, theo hướng làm rõ trách nhiệm của các chủ thể tham gia và cơ chế đầu tư, phù hợp với yêu cầu đổi mới quản lý tài chính công và chủ trương phát triển công nghiệp điện ảnh. Việc sửa đổi nhằm khắc phục những điểm chưa rõ trong phân định trách nhiệm giữa cơ quan quản lý nhà nước, cơ quan sử dụng ngân sách và đơn vị tổ chức sản xuất phim; đồng thời tạo cơ sở pháp lý cho việc đa dạng hóa phương thức đầu tư, nâng cao hiệu quả sử dụng ngân sách nhà nước trong lĩnh vực điện ảnh.</w:t>
      </w:r>
    </w:p>
    <w:p w14:paraId="55F08E1B" w14:textId="77777777" w:rsidR="005D78FC" w:rsidRPr="00E04890" w:rsidRDefault="005D78FC"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Bên cạnh đó, dự thảo Luật sửa đổi quy định về thẩm quyền cấp Giấy phép phân loại phim theo hướng giao cho cơ quan nhà nước có thẩm quyền về điện ảnh thuộc Bộ Văn hóa, Thể thao và Du lịch thực hiện, thay cho quy định mang tính khái quát trước đây. Việc điều chỉnh này nhằm bảo đảm phù hợp với yêu cầu phân cấp, phân quyền, gắn thẩm quyền với cơ quan chuyên môn trực tiếp thực hiện nhiệm vụ thẩm định, phân loại phim; qua đó nâng cao tính chuyên nghiệp, thống nhất và hiệu quả trong quản lý nhà nước về phân loại và phổ biến phim.</w:t>
      </w:r>
    </w:p>
    <w:p w14:paraId="070699BC" w14:textId="77191FAE" w:rsidR="005D78FC" w:rsidRPr="00E04890" w:rsidRDefault="005D78FC"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xml:space="preserve">Đồng thời, dự thảo Luật điều chỉnh thời hạn giải quyết một số thủ tục hành chính trong lĩnh vực điện ảnh, nhất là đối với các thủ tục có tính chất thường </w:t>
      </w:r>
      <w:r w:rsidRPr="00E04890">
        <w:rPr>
          <w:rFonts w:ascii="Times New Roman" w:hAnsi="Times New Roman" w:cs="Times New Roman"/>
          <w:color w:val="auto"/>
          <w:sz w:val="28"/>
          <w:szCs w:val="28"/>
          <w:lang w:val="nl-NL"/>
        </w:rPr>
        <w:lastRenderedPageBreak/>
        <w:t>xuyên, hồ sơ rõ ràng, nội dung phim không phức tạp, theo hướng rút ngắn thời gian xử lý nhưng vẫn bảo đảm yêu cầu quản lý nhà nước về nội dung, an ninh, văn hóa. Nội dung sửa đổi này góp phần thực hiện chủ trương cải cách thủ tục hành chính, tạo điều kiện thuận lợi cho tổ chức, cá nhân tham gia hoạt động điện ảnh, đồng thời nâng cao tính kịp thời, linh hoạt của môi trường sản xuất, kinh doanh trong lĩnh vực điện ảnh.</w:t>
      </w:r>
    </w:p>
    <w:p w14:paraId="7275EAFA" w14:textId="6CF968DC" w:rsidR="005D78FC" w:rsidRPr="00E04890" w:rsidRDefault="005D78FC"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c) Đối với Luật Thư viện</w:t>
      </w:r>
    </w:p>
    <w:p w14:paraId="35797AF0" w14:textId="77777777" w:rsidR="005D78FC" w:rsidRPr="00A10869" w:rsidRDefault="005D78FC" w:rsidP="00E04890">
      <w:pPr>
        <w:tabs>
          <w:tab w:val="right" w:leader="dot" w:pos="7920"/>
        </w:tabs>
        <w:spacing w:before="120" w:after="120" w:line="252" w:lineRule="auto"/>
        <w:ind w:firstLine="720"/>
        <w:jc w:val="both"/>
        <w:rPr>
          <w:rFonts w:ascii="Times New Roman" w:hAnsi="Times New Roman" w:cs="Times New Roman"/>
          <w:color w:val="auto"/>
          <w:spacing w:val="-1"/>
          <w:sz w:val="28"/>
          <w:szCs w:val="28"/>
          <w:lang w:val="nl-NL"/>
        </w:rPr>
      </w:pPr>
      <w:r w:rsidRPr="00A10869">
        <w:rPr>
          <w:rFonts w:ascii="Times New Roman" w:hAnsi="Times New Roman" w:cs="Times New Roman"/>
          <w:color w:val="auto"/>
          <w:spacing w:val="-1"/>
          <w:sz w:val="28"/>
          <w:szCs w:val="28"/>
          <w:lang w:val="nl-NL"/>
        </w:rPr>
        <w:t>Dự thảo Luật tiếp tục hoàn thiện khung pháp lý về tổ chức và hoạt động thư viện theo hướng làm rõ chức năng, nhiệm vụ của thư viện cấp tỉnh và thư viện cấp xã trong điều kiện tổ chức chính quyền địa phương theo mô hình 02 cấp. Theo đó, thư viện cấp tỉnh được xác định rõ vai trò là thư viện trung tâm của địa phương, thực hiện chức năng thu thập, xây dựng cơ sở dữ liệu, thư viện số, hỗ trợ phát triển văn hóa đọc và hướng dẫn chuyên môn, nghiệp vụ cho mạng lưới thư viện trên địa bàn. Thư viện cấp xã được bổ sung, làm rõ nhiệm vụ phục vụ nhu cầu học tập suốt đời, phát triển văn hóa đọc ở cơ sở, gắn với đặc thù cộng đồng dân cư địa phương.</w:t>
      </w:r>
    </w:p>
    <w:p w14:paraId="336C9D1F" w14:textId="77777777" w:rsidR="005D78FC" w:rsidRPr="00E04890" w:rsidRDefault="005D78FC"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Bên cạnh đó, dự thảo Luật điều chỉnh thẩm quyền tiếp nhận hồ sơ thông báo hoạt động thư viện theo hướng phân định rõ trách nhiệm giữa Bộ Văn hóa, Thể thao và Du lịch, Ủy ban nhân dân cấp tỉnh và Ủy ban nhân dân cấp xã, phù hợp với phạm vi quản lý và tổ chức bộ máy hiện nay. Đồng thời, dự thảo cũng rà soát, hoàn thiện quy định về trách nhiệm quản lý nhà nước của các bộ, ngành liên quan trong lĩnh vực thư viện, bảo đảm thống nhất, tránh chồng chéo, nâng cao hiệu lực, hiệu quả quản lý và tạo điều kiện thuận lợi cho tổ chức, cá nhân tham gia phát triển hệ thống thư viện và văn hóa đọc.</w:t>
      </w:r>
    </w:p>
    <w:p w14:paraId="5938A3D9" w14:textId="77777777" w:rsidR="005D78FC" w:rsidRPr="00E04890" w:rsidRDefault="005D78FC"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d) Đối với Luật Di sản văn hóa</w:t>
      </w:r>
    </w:p>
    <w:p w14:paraId="4948B7F1" w14:textId="77777777" w:rsidR="005D78FC" w:rsidRPr="00E04890" w:rsidRDefault="005D78FC"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Dự thảo Luật tập trung hoàn thiện các quy định nhằm tăng cường hiệu quả công tác bảo vệ và phát huy giá trị di sản văn hóa, đồng thời bảo đảm phù hợp với mô hình tổ chức chính quyền địa phương 02 cấp và yêu cầu phân cấp, phân quyền. Trong đó, dự thảo điều chỉnh thẩm quyền trong việc tổ chức xây dựng hồ sơ đề nghị UNESCO hỗ trợ bảo vệ di sản văn hóa phi vật thể cần bảo vệ khẩn cấp theo hướng làm rõ vai trò của Bộ trưởng Bộ Văn hóa, Thể thao và Du lịch trên cơ sở đề nghị của Chủ tịch Ủy ban nhân dân cấp tỉnh, góp phần rút gọn quy trình, nâng cao tính chủ động của địa phương.</w:t>
      </w:r>
    </w:p>
    <w:p w14:paraId="03D90B76" w14:textId="77777777" w:rsidR="005D78FC" w:rsidRPr="00E04890" w:rsidRDefault="005D78FC"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Đối với công tác bảo quản, tu bổ, phục hồi di tích, dự thảo Luật rà soát, hoàn thiện quy định về lập dự án, thẩm quyền phê duyệt và điều kiện thực hiện nhằm bảo đảm thống nhất với pháp luật về xây dựng, quy hoạch và đầu tư, đồng thời tăng cường phân cấp cho địa phương trong quản lý, tổ chức thực hiện. Bên cạnh đó, dự thảo điều chỉnh một số quy định liên quan đến dự án đầu tư, xây dựng và hoạt động trong khu vực bảo vệ di tích, di sản thế giới cho phù hợp với thực tiễn quản lý và mô hình chính quyền địa phương hiện nay.</w:t>
      </w:r>
    </w:p>
    <w:p w14:paraId="2A6A4426" w14:textId="36B24373" w:rsidR="005D78FC" w:rsidRPr="00E04890" w:rsidRDefault="005D78FC"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lastRenderedPageBreak/>
        <w:t>Ngoài ra, dự thảo Luật cũng sửa đổi, bổ sung các quy định về bảo vật quốc gia, di sản tư liệu và hoạt động khảo cổ theo hướng làm rõ thẩm quyền, trách nhiệm của các cơ quan trung ương và địa phương; đồng thời điều chỉnh thuật ngữ, quy định có liên quan để bảo đảm tính thống nhất, đồng bộ của hệ thống pháp luật, khắc phục những điểm chưa tương thích với các luật chuyên ngành được ban hành sau.</w:t>
      </w:r>
    </w:p>
    <w:p w14:paraId="6FD27142" w14:textId="0118F9C8" w:rsidR="00F71AEC" w:rsidRPr="00E04890" w:rsidRDefault="00F71AEC" w:rsidP="00E04890">
      <w:pPr>
        <w:tabs>
          <w:tab w:val="right" w:leader="dot" w:pos="7920"/>
        </w:tabs>
        <w:spacing w:before="120" w:after="120" w:line="252" w:lineRule="auto"/>
        <w:ind w:firstLine="720"/>
        <w:jc w:val="both"/>
        <w:rPr>
          <w:rFonts w:ascii="Times New Roman" w:hAnsi="Times New Roman" w:cs="Times New Roman"/>
          <w:b/>
          <w:color w:val="auto"/>
          <w:sz w:val="28"/>
          <w:szCs w:val="28"/>
          <w:lang w:val="nl-NL"/>
        </w:rPr>
      </w:pPr>
      <w:r w:rsidRPr="00E04890">
        <w:rPr>
          <w:rFonts w:ascii="Times New Roman" w:hAnsi="Times New Roman" w:cs="Times New Roman"/>
          <w:b/>
          <w:color w:val="auto"/>
          <w:sz w:val="28"/>
          <w:szCs w:val="28"/>
          <w:lang w:val="nl-NL"/>
        </w:rPr>
        <w:t>3.2. Nội dung bổ sung</w:t>
      </w:r>
    </w:p>
    <w:p w14:paraId="2327F425" w14:textId="77777777" w:rsidR="002A3B82" w:rsidRPr="00A10869" w:rsidRDefault="002A3B82" w:rsidP="00E04890">
      <w:pPr>
        <w:tabs>
          <w:tab w:val="right" w:leader="dot" w:pos="7920"/>
        </w:tabs>
        <w:spacing w:before="120" w:after="120" w:line="252" w:lineRule="auto"/>
        <w:ind w:firstLine="720"/>
        <w:jc w:val="both"/>
        <w:rPr>
          <w:rFonts w:ascii="Times New Roman" w:hAnsi="Times New Roman" w:cs="Times New Roman"/>
          <w:color w:val="auto"/>
          <w:spacing w:val="-2"/>
          <w:sz w:val="28"/>
          <w:szCs w:val="28"/>
          <w:lang w:val="nl-NL"/>
        </w:rPr>
      </w:pPr>
      <w:r w:rsidRPr="00A10869">
        <w:rPr>
          <w:rFonts w:ascii="Times New Roman" w:hAnsi="Times New Roman" w:cs="Times New Roman"/>
          <w:color w:val="auto"/>
          <w:spacing w:val="-2"/>
          <w:sz w:val="28"/>
          <w:szCs w:val="28"/>
          <w:lang w:val="nl-NL"/>
        </w:rPr>
        <w:t>Dự thảo Luật bổ sung một số quy định mới vào Luật Du lịch và Luật Điện ảnh nhằm khắc phục khoảng trống pháp lý, đáp ứng yêu cầu quản lý nhà nước trong bối cảnh phát triển mới của các ngành du lịch và điện ảnh, đồng thời phù hợp với yêu cầu chuyển đổi số, hội nhập quốc tế và phát triển công nghiệp văn hóa.</w:t>
      </w:r>
    </w:p>
    <w:p w14:paraId="50A02854" w14:textId="0EA69B22" w:rsidR="002A3B82" w:rsidRPr="00E04890" w:rsidRDefault="00E04890"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xml:space="preserve">- </w:t>
      </w:r>
      <w:r w:rsidR="002A3B82" w:rsidRPr="00E04890">
        <w:rPr>
          <w:rFonts w:ascii="Times New Roman" w:hAnsi="Times New Roman" w:cs="Times New Roman"/>
          <w:color w:val="auto"/>
          <w:sz w:val="28"/>
          <w:szCs w:val="28"/>
          <w:lang w:val="nl-NL"/>
        </w:rPr>
        <w:t>Đối với Luật Du lịch, dự thảo Luật bổ sung các quy định mới có tính nền tảng, bao quát, tập trung vào những nội dung sau:</w:t>
      </w:r>
    </w:p>
    <w:p w14:paraId="1E817E40" w14:textId="77777777" w:rsidR="002A3B82" w:rsidRPr="00E04890" w:rsidRDefault="002A3B82"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Thứ nhất, bổ sung quy định về hoạt động của các địa điểm tham quan, vui chơi, giải trí phục vụ khách du lịch chưa được công nhận là khu du lịch, điểm du lịch. Theo đó, dự thảo Luật quy định rõ trách nhiệm thông báo hoạt động, chế độ báo cáo, nghĩa vụ tuân thủ pháp luật và trách nhiệm quản lý của các địa điểm này đối với cơ quan quản lý nhà nước về du lịch ở địa phương. Việc bổ sung quy định này nhằm khắc phục khoảng trống pháp lý trong quản lý nhà nước, bảo đảm an toàn cho khách du lịch, tăng cường kỷ cương trong hoạt động du lịch, đồng thời không làm phát sinh điều kiện đầu tư, kinh doanh mới.</w:t>
      </w:r>
    </w:p>
    <w:p w14:paraId="50B04416" w14:textId="77777777" w:rsidR="002A3B82" w:rsidRPr="00E04890" w:rsidRDefault="002A3B82"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Thứ hai, bổ sung quy định về thẻ hướng dẫn viên du lịch điện tử, xác định thẻ điện tử có giá trị pháp lý tương đương thẻ vật lý và được quản lý thống nhất trên môi trường số. Quy định này tạo cơ sở pháp lý cho việc hiện đại hóa phương thức quản lý, tra cứu, xác thực thông tin hướng dẫn viên; góp phần giảm chi phí hành chính, thuận lợi cho người lao động và đáp ứng yêu cầu chuyển đổi số trong quản lý nhà nước về du lịch.</w:t>
      </w:r>
    </w:p>
    <w:p w14:paraId="1026FAC6" w14:textId="77777777" w:rsidR="002A3B82" w:rsidRPr="00E04890" w:rsidRDefault="002A3B82"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Thứ ba, bổ sung quy định về Văn phòng xúc tiến du lịch Việt Nam ở nước ngoài. Dự thảo Luật giao Chính phủ quy định chi tiết về việc thành lập, chức năng, nhiệm vụ của Văn phòng xúc tiến du lịch Việt Nam ở nước ngoài, tạo cơ sở pháp lý để mở rộng và kiện toàn mạng lưới xúc tiến du lịch quốc gia tại các thị trường trọng điểm, phục vụ hiệu quả chiến lược phát triển du lịch Việt Nam trong từng giai đoạn.</w:t>
      </w:r>
    </w:p>
    <w:p w14:paraId="42874942" w14:textId="77777777" w:rsidR="002A3B82" w:rsidRPr="00E04890" w:rsidRDefault="002A3B82"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xml:space="preserve">Thứ tư, bổ sung quy định về Hệ thống quốc gia quản lý cấp phép và công nhận trong lĩnh vực du lịch. Theo đó, hệ thống này được xây dựng và quản lý thống nhất nhằm phục vụ việc cấp phép, công nhận, thu hồi giấy phép, thẻ, chứng nhận trong lĩnh vực du lịch; bảo đảm kết nối, chia sẻ dữ liệu giữa trung ương và địa phương, liên thông với các cơ sở dữ liệu quốc gia và cơ sở dữ liệu chuyên ngành có liên quan. Quy định này tạo nền tảng pháp lý cho quản lý thống nhất, </w:t>
      </w:r>
      <w:r w:rsidRPr="00E04890">
        <w:rPr>
          <w:rFonts w:ascii="Times New Roman" w:hAnsi="Times New Roman" w:cs="Times New Roman"/>
          <w:color w:val="auto"/>
          <w:sz w:val="28"/>
          <w:szCs w:val="28"/>
          <w:lang w:val="nl-NL"/>
        </w:rPr>
        <w:lastRenderedPageBreak/>
        <w:t>minh bạch, kịp thời, nâng cao hiệu quả giám sát và điều hành hoạt động du lịch trên phạm vi toàn quốc.</w:t>
      </w:r>
    </w:p>
    <w:p w14:paraId="1949F3A9" w14:textId="57AF5845" w:rsidR="003521F4" w:rsidRPr="00E04890" w:rsidRDefault="00E04890"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xml:space="preserve">- </w:t>
      </w:r>
      <w:r w:rsidR="002A3B82" w:rsidRPr="00E04890">
        <w:rPr>
          <w:rFonts w:ascii="Times New Roman" w:hAnsi="Times New Roman" w:cs="Times New Roman"/>
          <w:color w:val="auto"/>
          <w:sz w:val="28"/>
          <w:szCs w:val="28"/>
          <w:lang w:val="nl-NL"/>
        </w:rPr>
        <w:t>Đối với Luật Điện ảnh, dự thảo Luật bổ sung quy định về sản xuất phim sử dụng một phần ngân sách nhà nước. Theo đó, Nhà nước hỗ trợ một phần kinh phí nhằm khuyến khích các thành phần kinh tế tham gia sản xuất phim, huy động nguồn lực xã hội cho phát triển điện ảnh. Quy định này tạo cơ sở pháp lý cho việc triển khai các mô hình hợp tác giữa Nhà nước và khu vực tư nhân, góp phần đa dạng hóa phương thức đầu tư sản xuất phim, nâng cao chất lượng tác phẩm, giảm áp lực cho ngân sách nhà nước và phù hợp với chủ trương phát triển công nghiệp điện ảnh trong giai đoạn mới.</w:t>
      </w:r>
    </w:p>
    <w:p w14:paraId="26B41E9A" w14:textId="479F1B48" w:rsidR="00F71AEC" w:rsidRPr="00E04890" w:rsidRDefault="00F71AEC" w:rsidP="00E04890">
      <w:pPr>
        <w:tabs>
          <w:tab w:val="right" w:leader="dot" w:pos="7920"/>
        </w:tabs>
        <w:spacing w:before="120" w:after="120" w:line="252" w:lineRule="auto"/>
        <w:ind w:firstLine="720"/>
        <w:jc w:val="both"/>
        <w:rPr>
          <w:rFonts w:ascii="Times New Roman" w:hAnsi="Times New Roman" w:cs="Times New Roman"/>
          <w:b/>
          <w:color w:val="auto"/>
          <w:sz w:val="28"/>
          <w:szCs w:val="28"/>
          <w:lang w:val="nl-NL"/>
        </w:rPr>
      </w:pPr>
      <w:r w:rsidRPr="00E04890">
        <w:rPr>
          <w:rFonts w:ascii="Times New Roman" w:hAnsi="Times New Roman" w:cs="Times New Roman"/>
          <w:b/>
          <w:color w:val="auto"/>
          <w:sz w:val="28"/>
          <w:szCs w:val="28"/>
          <w:lang w:val="nl-NL"/>
        </w:rPr>
        <w:t>3.3. Nội dung lược bỏ</w:t>
      </w:r>
    </w:p>
    <w:p w14:paraId="0DA6425E" w14:textId="1B3198C9" w:rsidR="000777F8" w:rsidRPr="00E04890" w:rsidRDefault="000777F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Trên cơ sở rà soát toàn diện các quy định của Luật Thể dục, thể thao; Luật Du lịch; Luật Thư viện; Luật Điện ảnh; Luật Di sản văn hóa hiện hành, đối chiếu với yêu cầu hoàn thiện thể chế, phân cấp, phân quyền, sắp xếp tổ chức bộ máy, cải cách thủ tục hành chính và chuyển đổi số, dự thảo Luật đã lược bỏ, bãi bỏ một số quy định không còn phù hợp, cụ thể như sau:</w:t>
      </w:r>
    </w:p>
    <w:p w14:paraId="0BF0F231" w14:textId="5FBC3F62" w:rsidR="000777F8" w:rsidRPr="00E04890" w:rsidRDefault="000777F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Đối với Luật Thể dục, thể thao: dự thảo Luật bãi bỏ điểm b khoản 1 Điều 13 do nội dung không còn phù hợp với việc phân định lại thẩm quyền tổ chức các đại hội thể thao học sinh, sinh viên theo hướng giao rõ trách nhiệm cho Bộ Giáo dục và Đào tạo, bảo đảm thống nhất trong quản lý nhà nước.</w:t>
      </w:r>
    </w:p>
    <w:p w14:paraId="6527B329" w14:textId="128DFCA3" w:rsidR="000777F8" w:rsidRPr="00E04890" w:rsidRDefault="000777F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Đối với Luật Du lịch: dự thảo Luật bãi bỏ Điều 34 và Điều 35 của Luật Du lịch hiện hành do nội dung quản lý không còn phù hợp, đã được thay thế bằng các quy định mới về quản lý thống nhất thông qua Hệ thống quốc gia quản lý cấp phép và công nhận trong lĩnh vực du lịch; bãi bỏ điểm d khoản 4 Điều 50 và điểm c khoản 1 Điều 59, nhằm loại bỏ các quy định không còn phù hợp với thực tiễn quản lý cơ sở lưu trú du lịch và điều kiện hành nghề hướng dẫn viên du lịch; bãi bỏ cụm từ “có chứng thực” tại các điểm b, d, đ khoản 1 Điều 32 và các điểm b, d, đ khoản 1 Điều 33, nhằm giảm yêu cầu về chứng thực giấy tờ trong hồ sơ cấp giấy phép kinh doanh dịch vụ lữ hành; bãi bỏ cụm từ “thanh tra” tại các khoản 1 và 2 Điều 66, bảo đảm thống nhất với pháp luật về thanh tra và làm rõ chức năng kiểm tra chuyên ngành trong lĩnh vực du lịch.</w:t>
      </w:r>
    </w:p>
    <w:p w14:paraId="3D5AEC38" w14:textId="1F24E711" w:rsidR="000777F8" w:rsidRPr="00E04890" w:rsidRDefault="000777F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Đối với Luật Thư viện: dự thảo Luật bãi bỏ khoản 3 Điều 11 do nội dung đã được kế thừa, tích hợp và quy định đầy đủ hơn tại các khoản khác của Điều 11 sau khi sửa đổi, bổ sung, tránh trùng lặp và bảo đảm tính hệ thống của pháp luật.</w:t>
      </w:r>
    </w:p>
    <w:p w14:paraId="68A7B80D" w14:textId="3462BCC5" w:rsidR="000777F8" w:rsidRPr="00E04890" w:rsidRDefault="000777F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xml:space="preserve">- Đối với Luật Điện ảnh: dự thảo Luật bãi bỏ cụm từ “Bộ Thông tin và Truyền thông” tại khoản 5 Điều 21, để thống nhất đầu mối quản lý nhà nước về điện ảnh theo chức năng, nhiệm vụ của Bộ Văn hóa, Thể thao và Du lịch; bãi bỏ điểm a khoản 1 Điều 22 và điểm b khoản 3 Điều 27, nhằm tinh gọn quy trình, thủ tục cấp phép, phân loại phim, phù hợp với bối cảnh phát triển của công nghệ và </w:t>
      </w:r>
      <w:r w:rsidRPr="00E04890">
        <w:rPr>
          <w:rFonts w:ascii="Times New Roman" w:hAnsi="Times New Roman" w:cs="Times New Roman"/>
          <w:color w:val="auto"/>
          <w:sz w:val="28"/>
          <w:szCs w:val="28"/>
          <w:lang w:val="nl-NL"/>
        </w:rPr>
        <w:lastRenderedPageBreak/>
        <w:t>không gian mạng.</w:t>
      </w:r>
    </w:p>
    <w:p w14:paraId="0A0DA578" w14:textId="1347F7BA" w:rsidR="003521F4" w:rsidRPr="00E04890" w:rsidRDefault="00860FC8" w:rsidP="00E04890">
      <w:pPr>
        <w:tabs>
          <w:tab w:val="right" w:leader="dot" w:pos="7920"/>
        </w:tabs>
        <w:spacing w:before="120" w:after="120" w:line="252" w:lineRule="auto"/>
        <w:ind w:firstLine="720"/>
        <w:jc w:val="both"/>
        <w:rPr>
          <w:rFonts w:ascii="Times New Roman" w:hAnsi="Times New Roman" w:cs="Times New Roman"/>
          <w:b/>
          <w:color w:val="auto"/>
          <w:sz w:val="28"/>
          <w:szCs w:val="28"/>
          <w:lang w:val="nl-NL"/>
        </w:rPr>
      </w:pPr>
      <w:r w:rsidRPr="00E04890">
        <w:rPr>
          <w:rFonts w:ascii="Times New Roman" w:hAnsi="Times New Roman" w:cs="Times New Roman"/>
          <w:b/>
          <w:color w:val="auto"/>
          <w:sz w:val="28"/>
          <w:szCs w:val="28"/>
          <w:lang w:val="nl-NL"/>
        </w:rPr>
        <w:t xml:space="preserve">3.4. </w:t>
      </w:r>
      <w:r w:rsidR="003521F4" w:rsidRPr="00E04890">
        <w:rPr>
          <w:rFonts w:ascii="Times New Roman" w:hAnsi="Times New Roman" w:cs="Times New Roman"/>
          <w:b/>
          <w:color w:val="auto"/>
          <w:sz w:val="28"/>
          <w:szCs w:val="28"/>
          <w:lang w:val="nl-NL"/>
        </w:rPr>
        <w:t>Nội dung cắt giảm, đơn giản hóa thủ tục hành chính</w:t>
      </w:r>
    </w:p>
    <w:p w14:paraId="21392A01" w14:textId="77777777" w:rsidR="000777F8" w:rsidRPr="00E04890" w:rsidRDefault="000777F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Dự thảo Luật đã tập trung cắt giảm, đơn giản hóa mạnh mẽ thủ tục hành chính, đặc biệt trong lĩnh vực du lịch và điện ảnh, theo các nhóm giải pháp chủ yếu sau:</w:t>
      </w:r>
    </w:p>
    <w:p w14:paraId="7B7D42D5" w14:textId="51DBA783" w:rsidR="000777F8" w:rsidRPr="00E04890" w:rsidRDefault="000777F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Giảm thành phần hồ sơ, đơn giản hóa giấy tờ thông qua việc bỏ yêu cầu bản sao giấy tờ “có chứng thực”, cho phép sử dụng bản sao, bản điện tử và khai thác thông tin từ các cơ sở dữ liệu quốc gia, chuyên ngành có liên quan; chuẩn hóa mẫu đơn, mẫu thuyết minh theo hướng thống nhất, dễ áp dụng.</w:t>
      </w:r>
    </w:p>
    <w:p w14:paraId="26FC7806" w14:textId="537E0D42" w:rsidR="000777F8" w:rsidRPr="00E04890" w:rsidRDefault="000777F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Rút ngắn thời hạn giải quyết nhiều thủ tục như: Cấp Giấy phép kinh doanh dịch vụ lữ hành nội địa, quốc tế; cấp, cấp đổi, cấp lại thẻ hướng dẫn viên du lịch; công nhận hạng cơ sở lưu trú du lịch’ cấp Giấy phép phân loại phim.</w:t>
      </w:r>
    </w:p>
    <w:p w14:paraId="2A033FFD" w14:textId="5B217F44" w:rsidR="000777F8" w:rsidRPr="00E04890" w:rsidRDefault="000777F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Đa dạng hóa phương thức nộp hồ sơ: Quy định rõ việc tiếp nhận hồ sơ trực tiếp, qua dịch vụ bưu chính hoặc trực tuyến, tạo thuận lợi cho tổ chức, cá nhân, giảm chi phí tuân thủ pháp luật.</w:t>
      </w:r>
    </w:p>
    <w:p w14:paraId="0C1B3BC1" w14:textId="6E2019C8" w:rsidR="000777F8" w:rsidRPr="00E04890" w:rsidRDefault="000777F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Đẩy mạnh phân cấp, phân quyền gắn với kiểm soát: Phân cấp thẩm quyền giải quyết thủ tục hành chính cho Ủy ban nhân dân cấp tỉnh, cấp xã và cơ quan chuyên môn, phù hợp với mô hình tổ chức chính quyền địa phương và yêu cầu quản lý thực tiễn; quy định rõ trách nhiệm cập nhật, quản lý dữ liệu trên Hệ thống quốc gia quản lý cấp phép và công nhận trong lĩnh vực du lịch, tăng cường minh bạch và hiệu quả quản lý nhà nước.</w:t>
      </w:r>
    </w:p>
    <w:p w14:paraId="608A126D" w14:textId="66AFDDC6" w:rsidR="000777F8" w:rsidRPr="00E04890" w:rsidRDefault="000777F8" w:rsidP="00E04890">
      <w:pPr>
        <w:tabs>
          <w:tab w:val="right" w:leader="dot" w:pos="7920"/>
        </w:tabs>
        <w:spacing w:before="120" w:after="120" w:line="252" w:lineRule="auto"/>
        <w:ind w:firstLine="720"/>
        <w:jc w:val="both"/>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Việc cắt giảm, đơn giản hóa thủ tục hành chính trong Dự thảo Luật nhằm thực hiện chủ trương của Đảng và Nhà nước về cải cách thể chế, cải cách thủ tục hành chính, chuyển đổi số; giảm chi phí, thời gian tuân thủ pháp luật cho người dân, doanh nghiệp; nâng cao hiệu lực, hiệu quả quản lý nhà nước trong các lĩnh vực thể dục, thể thao, du lịch, thư viện, điện ảnh và di sản văn hóa.</w:t>
      </w:r>
    </w:p>
    <w:p w14:paraId="4BEA0C99" w14:textId="366C0419" w:rsidR="003521F4" w:rsidRPr="00E04890" w:rsidRDefault="00860FC8" w:rsidP="00E04890">
      <w:pPr>
        <w:tabs>
          <w:tab w:val="right" w:leader="dot" w:pos="7920"/>
        </w:tabs>
        <w:spacing w:before="120" w:after="120" w:line="252" w:lineRule="auto"/>
        <w:ind w:firstLine="720"/>
        <w:jc w:val="both"/>
        <w:rPr>
          <w:rFonts w:ascii="Times New Roman" w:hAnsi="Times New Roman" w:cs="Times New Roman"/>
          <w:b/>
          <w:color w:val="auto"/>
          <w:sz w:val="28"/>
          <w:szCs w:val="28"/>
          <w:lang w:val="nl-NL"/>
        </w:rPr>
      </w:pPr>
      <w:r w:rsidRPr="00E04890">
        <w:rPr>
          <w:rFonts w:ascii="Times New Roman" w:hAnsi="Times New Roman" w:cs="Times New Roman"/>
          <w:b/>
          <w:color w:val="auto"/>
          <w:sz w:val="28"/>
          <w:szCs w:val="28"/>
          <w:lang w:val="nl-NL"/>
        </w:rPr>
        <w:t>3.5.</w:t>
      </w:r>
      <w:r w:rsidR="003521F4" w:rsidRPr="00E04890">
        <w:rPr>
          <w:rFonts w:ascii="Times New Roman" w:hAnsi="Times New Roman" w:cs="Times New Roman"/>
          <w:b/>
          <w:color w:val="auto"/>
          <w:sz w:val="28"/>
          <w:szCs w:val="28"/>
          <w:lang w:val="nl-NL"/>
        </w:rPr>
        <w:t xml:space="preserve"> Nội dung phân cấp, phân quyền</w:t>
      </w:r>
    </w:p>
    <w:p w14:paraId="5B62500F" w14:textId="77777777" w:rsidR="00892E8C" w:rsidRPr="00E04890" w:rsidRDefault="00892E8C" w:rsidP="00E04890">
      <w:pPr>
        <w:tabs>
          <w:tab w:val="left" w:pos="1578"/>
        </w:tabs>
        <w:spacing w:before="120" w:after="120" w:line="252" w:lineRule="auto"/>
        <w:ind w:firstLine="720"/>
        <w:jc w:val="both"/>
        <w:outlineLvl w:val="0"/>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Thực hiện chủ trương của Đảng và Nhà nước về đẩy mạnh phân cấp, phân quyền gắn với kiểm tra, giám sát, nâng cao tính chủ động, trách nhiệm của chính quyền địa phương và các cơ quan quản lý chuyên ngành, Dự thảo Luật đã sửa đổi, bổ sung nhiều quy định quan trọng theo hướng phân định rõ thẩm quyền giữa Trung ương và địa phương, cụ thể như sau:</w:t>
      </w:r>
    </w:p>
    <w:p w14:paraId="302DC69E" w14:textId="7EBE3943" w:rsidR="00892E8C" w:rsidRPr="00E04890" w:rsidRDefault="00892E8C" w:rsidP="00E04890">
      <w:pPr>
        <w:tabs>
          <w:tab w:val="left" w:pos="1578"/>
        </w:tabs>
        <w:spacing w:before="120" w:after="120" w:line="252" w:lineRule="auto"/>
        <w:ind w:firstLine="720"/>
        <w:jc w:val="both"/>
        <w:outlineLvl w:val="0"/>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xml:space="preserve">- Phân cấp, phân quyền trong lĩnh vực thể dục, thể thao: Dự thảo Luật quy định chuyển thẩm quyền quyết định tổ chức Đại hội thể thao khu vực, châu lục và thế giới tổ chức tại Việt Nam cho học sinh, sinh viên; Hội khỏe Phù Đổng toàn quốc cho học sinh từ Thủ tướng Chính phủ cho Bộ trưởng Bộ Giáo dục và Đào tạo; chuyển thẩm quyền quyết định tổ chức Giải thi đấu vô địch, giải thi đấu vô địch trẻ từng môn thể thao cấp khu vực, châu lục và thế giới tổ chức tại Việt Nam </w:t>
      </w:r>
      <w:r w:rsidRPr="00E04890">
        <w:rPr>
          <w:rFonts w:ascii="Times New Roman" w:hAnsi="Times New Roman" w:cs="Times New Roman"/>
          <w:color w:val="auto"/>
          <w:sz w:val="28"/>
          <w:szCs w:val="28"/>
          <w:lang w:val="nl-NL"/>
        </w:rPr>
        <w:lastRenderedPageBreak/>
        <w:t>từ Thủ tướng Chính phủ cho Bộ trưởng Bộ Văn hóa, Thể thao và Du lịch.</w:t>
      </w:r>
    </w:p>
    <w:p w14:paraId="5D85BD04" w14:textId="167ECB39" w:rsidR="00892E8C" w:rsidRPr="00E04890" w:rsidRDefault="00892E8C" w:rsidP="00E04890">
      <w:pPr>
        <w:tabs>
          <w:tab w:val="left" w:pos="1578"/>
        </w:tabs>
        <w:spacing w:before="120" w:after="120" w:line="252" w:lineRule="auto"/>
        <w:ind w:firstLine="720"/>
        <w:jc w:val="both"/>
        <w:outlineLvl w:val="0"/>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 xml:space="preserve">- Phân cấp, phân quyền trong lĩnh vực du lịch: Dự thảo Luật </w:t>
      </w:r>
      <w:r w:rsidR="00B51F2F" w:rsidRPr="00E04890">
        <w:rPr>
          <w:rFonts w:ascii="Times New Roman" w:hAnsi="Times New Roman" w:cs="Times New Roman"/>
          <w:color w:val="auto"/>
          <w:sz w:val="28"/>
          <w:szCs w:val="28"/>
          <w:lang w:val="nl-NL"/>
        </w:rPr>
        <w:t>c</w:t>
      </w:r>
      <w:r w:rsidR="006F7FB5" w:rsidRPr="00E04890">
        <w:rPr>
          <w:rFonts w:ascii="Times New Roman" w:hAnsi="Times New Roman" w:cs="Times New Roman"/>
          <w:color w:val="auto"/>
          <w:sz w:val="28"/>
          <w:szCs w:val="28"/>
          <w:lang w:val="nl-NL"/>
        </w:rPr>
        <w:t xml:space="preserve">huyển thẩm quyền công nhận điểm du lịch, thu hồi Quyết định công nhận điểm du lịch từ Ủy ban nhân dân cấp tỉnh cho cơ quan chuyên môn về du lịch cấp tỉnh; </w:t>
      </w:r>
      <w:r w:rsidR="00BE2E29" w:rsidRPr="00E04890">
        <w:rPr>
          <w:rFonts w:ascii="Times New Roman" w:hAnsi="Times New Roman" w:cs="Times New Roman"/>
          <w:color w:val="auto"/>
          <w:sz w:val="28"/>
          <w:szCs w:val="28"/>
          <w:lang w:val="nl-NL"/>
        </w:rPr>
        <w:t xml:space="preserve">chuyển thẩm quyền từ Thủ tướng Chính phủ cho Bộ trưởng Bộ Văn hóa, Thể thao và Du lịch đối với: công nhận khu du lịch quốc gia nằm trên địa bàn từ 02 đươn vị hành chính cấp tỉnh trở lên; cho phép thành lập Văn phòng đại diện tại Việt Nam của cơ quan du lịch nước ngoài, tổ chức du lịch quốc tế và khu vực. Bên cạnh đó, dự thảo Luật điều chỉnh thẩm quyền thực hiện một số nhiệm vụ từ cơ quan chuyên môn về du lịch cấp tỉnh cho Ủy ban nhân dân cấp tỉnh nhằm tạo điều kiện để Ủy ban nhân dân cấp tỉnh thực hiện phân cấp, phân quyền theo quy định của Luật Tổ chức chính quyền địa phương (như thẩm quyền thẩm định, công nhận cơ sở lưu trú du lịch hạng 01 sao, 02 sao, 03 sao; </w:t>
      </w:r>
      <w:r w:rsidR="00B51F2F" w:rsidRPr="00E04890">
        <w:rPr>
          <w:rFonts w:ascii="Times New Roman" w:hAnsi="Times New Roman" w:cs="Times New Roman"/>
          <w:color w:val="auto"/>
          <w:sz w:val="28"/>
          <w:szCs w:val="28"/>
          <w:lang w:val="nl-NL"/>
        </w:rPr>
        <w:t>công nhận cơ sở kinh doanh dịch vụ du lịch khác đạt tiêu chuẩn phục vụ khách du lịch).</w:t>
      </w:r>
    </w:p>
    <w:p w14:paraId="3FC106C2" w14:textId="1787F8CF" w:rsidR="00892E8C" w:rsidRPr="00E04890" w:rsidRDefault="00B51F2F" w:rsidP="00E04890">
      <w:pPr>
        <w:tabs>
          <w:tab w:val="left" w:pos="1578"/>
        </w:tabs>
        <w:spacing w:before="120" w:after="120" w:line="252" w:lineRule="auto"/>
        <w:ind w:firstLine="720"/>
        <w:jc w:val="both"/>
        <w:outlineLvl w:val="0"/>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w:t>
      </w:r>
      <w:r w:rsidR="00892E8C" w:rsidRPr="00E04890">
        <w:rPr>
          <w:rFonts w:ascii="Times New Roman" w:hAnsi="Times New Roman" w:cs="Times New Roman"/>
          <w:color w:val="auto"/>
          <w:sz w:val="28"/>
          <w:szCs w:val="28"/>
          <w:lang w:val="nl-NL"/>
        </w:rPr>
        <w:t xml:space="preserve"> Phân cấp, phân quyền trong lĩnh vực thư viện</w:t>
      </w:r>
      <w:r w:rsidRPr="00E04890">
        <w:rPr>
          <w:rFonts w:ascii="Times New Roman" w:hAnsi="Times New Roman" w:cs="Times New Roman"/>
          <w:color w:val="auto"/>
          <w:sz w:val="28"/>
          <w:szCs w:val="28"/>
          <w:lang w:val="nl-NL"/>
        </w:rPr>
        <w:t xml:space="preserve">: </w:t>
      </w:r>
      <w:r w:rsidR="00892E8C" w:rsidRPr="00E04890">
        <w:rPr>
          <w:rFonts w:ascii="Times New Roman" w:hAnsi="Times New Roman" w:cs="Times New Roman"/>
          <w:color w:val="auto"/>
          <w:sz w:val="28"/>
          <w:szCs w:val="28"/>
          <w:lang w:val="nl-NL"/>
        </w:rPr>
        <w:t xml:space="preserve">Phân định rõ thẩm quyền quản lý hệ thống thư viện </w:t>
      </w:r>
      <w:r w:rsidRPr="00E04890">
        <w:rPr>
          <w:rFonts w:ascii="Times New Roman" w:hAnsi="Times New Roman" w:cs="Times New Roman"/>
          <w:color w:val="auto"/>
          <w:sz w:val="28"/>
          <w:szCs w:val="28"/>
          <w:lang w:val="nl-NL"/>
        </w:rPr>
        <w:t>phù hợp với mô hình chính quyền địa phương 2 cấp; chuyển thẩm quyền tiếp nhận thông báo thành lập, sáp nhập, hợp nhất, chia, tách, giải thể, chấm dứt hoạt động thư viện chuyên ngành ở trung ương, thư viện cấp tỉnh từ Bộ Văn hóa, Thể thao và Du lịch về Ủy ban nhân dân cấp tỉnh.</w:t>
      </w:r>
    </w:p>
    <w:p w14:paraId="3C061239" w14:textId="2BAF0F27" w:rsidR="00892E8C" w:rsidRPr="00E04890" w:rsidRDefault="00B51F2F" w:rsidP="00E04890">
      <w:pPr>
        <w:tabs>
          <w:tab w:val="left" w:pos="1578"/>
        </w:tabs>
        <w:spacing w:before="120" w:after="120" w:line="252" w:lineRule="auto"/>
        <w:ind w:firstLine="720"/>
        <w:jc w:val="both"/>
        <w:outlineLvl w:val="0"/>
        <w:rPr>
          <w:rFonts w:ascii="Times New Roman" w:hAnsi="Times New Roman" w:cs="Times New Roman"/>
          <w:color w:val="auto"/>
          <w:sz w:val="28"/>
          <w:szCs w:val="28"/>
          <w:lang w:val="nl-NL"/>
        </w:rPr>
      </w:pPr>
      <w:r w:rsidRPr="00E04890">
        <w:rPr>
          <w:rFonts w:ascii="Times New Roman" w:hAnsi="Times New Roman" w:cs="Times New Roman"/>
          <w:color w:val="auto"/>
          <w:sz w:val="28"/>
          <w:szCs w:val="28"/>
          <w:lang w:val="nl-NL"/>
        </w:rPr>
        <w:t>-</w:t>
      </w:r>
      <w:r w:rsidR="00892E8C" w:rsidRPr="00E04890">
        <w:rPr>
          <w:rFonts w:ascii="Times New Roman" w:hAnsi="Times New Roman" w:cs="Times New Roman"/>
          <w:color w:val="auto"/>
          <w:sz w:val="28"/>
          <w:szCs w:val="28"/>
          <w:lang w:val="nl-NL"/>
        </w:rPr>
        <w:t xml:space="preserve"> Phân cấp, phân quyền trong lĩnh vực di sản văn hóa</w:t>
      </w:r>
      <w:r w:rsidRPr="00E04890">
        <w:rPr>
          <w:rFonts w:ascii="Times New Roman" w:hAnsi="Times New Roman" w:cs="Times New Roman"/>
          <w:color w:val="auto"/>
          <w:sz w:val="28"/>
          <w:szCs w:val="28"/>
          <w:lang w:val="nl-NL"/>
        </w:rPr>
        <w:t>: Chuyển thẩm quyền của Thủ tướng Chính phủ về Bộ trưởng Bộ Văn hóa, Thể thao và Du lịch đối với việc cho phép tổ chức xây dựng hồ sơ và đề nghị UNESCO hỗ trợ bảo vệ các di sản được ghi danh trong Danh sách cần bảo vệ khẩn cấp từ Quỹ bảo vệ di sản văn hóa phi vật thể của Công ước 2003 về bảo vệ di sản văn hóa phi vật thể.</w:t>
      </w:r>
    </w:p>
    <w:p w14:paraId="21F0F8B1" w14:textId="6710ABC3" w:rsidR="00892E8C" w:rsidRPr="00A10869" w:rsidRDefault="00B51F2F" w:rsidP="00E04890">
      <w:pPr>
        <w:tabs>
          <w:tab w:val="left" w:pos="1578"/>
        </w:tabs>
        <w:spacing w:before="120" w:after="120" w:line="252" w:lineRule="auto"/>
        <w:ind w:firstLine="720"/>
        <w:jc w:val="both"/>
        <w:outlineLvl w:val="0"/>
        <w:rPr>
          <w:rFonts w:ascii="Times New Roman" w:hAnsi="Times New Roman" w:cs="Times New Roman"/>
          <w:color w:val="auto"/>
          <w:spacing w:val="-2"/>
          <w:sz w:val="28"/>
          <w:szCs w:val="28"/>
          <w:lang w:val="nl-NL"/>
        </w:rPr>
      </w:pPr>
      <w:r w:rsidRPr="00A10869">
        <w:rPr>
          <w:rFonts w:ascii="Times New Roman" w:hAnsi="Times New Roman" w:cs="Times New Roman"/>
          <w:color w:val="auto"/>
          <w:spacing w:val="-2"/>
          <w:sz w:val="28"/>
          <w:szCs w:val="28"/>
          <w:lang w:val="nl-NL"/>
        </w:rPr>
        <w:t>Các quy định về phân cấp, phân quyền tại dự thảo Luật nhằm giảm phát huy tính chủ động, linh hoạt của chính quyền địa phương; rút ngắn quy trình giải quyết công việc, nâng cao hiệu quả quản lý nhà nước; phù hợp với mô hình tổ chức chính quyền địa phương và yêu cầu cải cách thể chế trong giai đoạn hiện nay.</w:t>
      </w:r>
    </w:p>
    <w:p w14:paraId="120348C1" w14:textId="255668A5" w:rsidR="00556D54" w:rsidRPr="00E04890" w:rsidRDefault="006D251B" w:rsidP="00E04890">
      <w:pPr>
        <w:tabs>
          <w:tab w:val="left" w:pos="1578"/>
        </w:tabs>
        <w:spacing w:before="120" w:after="120" w:line="252" w:lineRule="auto"/>
        <w:ind w:firstLine="720"/>
        <w:jc w:val="both"/>
        <w:outlineLvl w:val="0"/>
        <w:rPr>
          <w:rFonts w:ascii="Times New Roman" w:hAnsi="Times New Roman" w:cs="Times New Roman"/>
          <w:b/>
          <w:color w:val="auto"/>
          <w:sz w:val="28"/>
          <w:szCs w:val="28"/>
          <w:lang w:val="nl-NL"/>
        </w:rPr>
      </w:pPr>
      <w:r w:rsidRPr="00E04890">
        <w:rPr>
          <w:rFonts w:ascii="Times New Roman" w:hAnsi="Times New Roman" w:cs="Times New Roman"/>
          <w:b/>
          <w:color w:val="auto"/>
          <w:sz w:val="28"/>
          <w:szCs w:val="28"/>
          <w:lang w:val="nl-NL"/>
        </w:rPr>
        <w:t>V</w:t>
      </w:r>
      <w:r w:rsidR="00556D54" w:rsidRPr="00E04890">
        <w:rPr>
          <w:rFonts w:ascii="Times New Roman" w:hAnsi="Times New Roman" w:cs="Times New Roman"/>
          <w:b/>
          <w:color w:val="auto"/>
          <w:sz w:val="28"/>
          <w:szCs w:val="28"/>
        </w:rPr>
        <w:t>.</w:t>
      </w:r>
      <w:r w:rsidR="00E71D62" w:rsidRPr="00E04890">
        <w:rPr>
          <w:rFonts w:ascii="Times New Roman" w:hAnsi="Times New Roman" w:cs="Times New Roman"/>
          <w:b/>
          <w:color w:val="auto"/>
          <w:sz w:val="28"/>
          <w:szCs w:val="28"/>
          <w:lang w:val="nl-NL"/>
        </w:rPr>
        <w:t xml:space="preserve"> </w:t>
      </w:r>
      <w:r w:rsidR="004F4A17" w:rsidRPr="00E04890">
        <w:rPr>
          <w:rFonts w:ascii="Times New Roman" w:hAnsi="Times New Roman" w:cs="Times New Roman"/>
          <w:b/>
          <w:color w:val="auto"/>
          <w:sz w:val="28"/>
          <w:szCs w:val="28"/>
          <w:lang w:val="nl-NL"/>
        </w:rPr>
        <w:t>Dự kiến nguồn lực, điều kiện bảo đảm cho việc thi hành văn bản và thời gian trình thông qua</w:t>
      </w:r>
    </w:p>
    <w:p w14:paraId="641E0EB8" w14:textId="77777777"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b/>
          <w:color w:val="auto"/>
          <w:sz w:val="28"/>
          <w:szCs w:val="28"/>
        </w:rPr>
      </w:pPr>
      <w:r w:rsidRPr="00E04890">
        <w:rPr>
          <w:rFonts w:ascii="Times New Roman" w:hAnsi="Times New Roman" w:cs="Times New Roman"/>
          <w:b/>
          <w:color w:val="auto"/>
          <w:sz w:val="28"/>
          <w:szCs w:val="28"/>
        </w:rPr>
        <w:t xml:space="preserve">1. Nguồn lực và điều kiện bảo đảm thi hành Luật </w:t>
      </w:r>
    </w:p>
    <w:p w14:paraId="4A3CDF91" w14:textId="77777777"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color w:val="auto"/>
          <w:sz w:val="28"/>
          <w:szCs w:val="28"/>
        </w:rPr>
      </w:pPr>
      <w:r w:rsidRPr="00E04890">
        <w:rPr>
          <w:rFonts w:ascii="Times New Roman" w:hAnsi="Times New Roman" w:cs="Times New Roman"/>
          <w:color w:val="auto"/>
          <w:sz w:val="28"/>
          <w:szCs w:val="28"/>
        </w:rPr>
        <w:t xml:space="preserve">- Về cơ sở pháp lý: Việc thi hành Luật sẽ được bảo đảm thông qua việc sửa đổi, ban hành mới các văn bản hướng dẫn thi hành kịp thời sau khi Luật được Quốc hội thông qua. </w:t>
      </w:r>
    </w:p>
    <w:p w14:paraId="1680F51F" w14:textId="77777777"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color w:val="auto"/>
          <w:sz w:val="28"/>
          <w:szCs w:val="28"/>
        </w:rPr>
      </w:pPr>
      <w:r w:rsidRPr="00E04890">
        <w:rPr>
          <w:rFonts w:ascii="Times New Roman" w:hAnsi="Times New Roman" w:cs="Times New Roman"/>
          <w:color w:val="auto"/>
          <w:sz w:val="28"/>
          <w:szCs w:val="28"/>
        </w:rPr>
        <w:t xml:space="preserve">- Về nhân sự, tổ chức bộ máy: Không phát sinh tổ chức mới hoặc tăng biên chế. Việc thực hiện dự thảo Luật gắn với quá trình tinh gọn bộ máy, chuyển đổi phương thức quản lý sang môi trường số. </w:t>
      </w:r>
    </w:p>
    <w:p w14:paraId="7EF948BF" w14:textId="49CEEEF4"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color w:val="auto"/>
          <w:sz w:val="28"/>
          <w:szCs w:val="28"/>
        </w:rPr>
      </w:pPr>
      <w:r w:rsidRPr="00E04890">
        <w:rPr>
          <w:rFonts w:ascii="Times New Roman" w:hAnsi="Times New Roman" w:cs="Times New Roman"/>
          <w:color w:val="auto"/>
          <w:sz w:val="28"/>
          <w:szCs w:val="28"/>
        </w:rPr>
        <w:t xml:space="preserve">- Về tài chính: Không làm phát sinh chi ngân sách ngoài các nhiệm vụ chi thường xuyên hoặc theo chương trình/đề án của các bộ, ngành, địa phương đã </w:t>
      </w:r>
      <w:r w:rsidRPr="00E04890">
        <w:rPr>
          <w:rFonts w:ascii="Times New Roman" w:hAnsi="Times New Roman" w:cs="Times New Roman"/>
          <w:color w:val="auto"/>
          <w:sz w:val="28"/>
          <w:szCs w:val="28"/>
        </w:rPr>
        <w:lastRenderedPageBreak/>
        <w:t>được phê duyệt, phân bổ theo quy định.</w:t>
      </w:r>
    </w:p>
    <w:p w14:paraId="22B1F4B6" w14:textId="1A1EBB02"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b/>
          <w:color w:val="auto"/>
          <w:sz w:val="28"/>
          <w:szCs w:val="28"/>
        </w:rPr>
      </w:pPr>
      <w:r w:rsidRPr="00E04890">
        <w:rPr>
          <w:rFonts w:ascii="Times New Roman" w:hAnsi="Times New Roman" w:cs="Times New Roman"/>
          <w:b/>
          <w:color w:val="auto"/>
          <w:sz w:val="28"/>
          <w:szCs w:val="28"/>
        </w:rPr>
        <w:t>2. Thời gian trình và ban hành</w:t>
      </w:r>
    </w:p>
    <w:p w14:paraId="7E09BBBE" w14:textId="77777777"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color w:val="auto"/>
          <w:sz w:val="28"/>
          <w:szCs w:val="28"/>
        </w:rPr>
      </w:pPr>
      <w:r w:rsidRPr="00E04890">
        <w:rPr>
          <w:rFonts w:ascii="Times New Roman" w:hAnsi="Times New Roman" w:cs="Times New Roman"/>
          <w:color w:val="auto"/>
          <w:sz w:val="28"/>
          <w:szCs w:val="28"/>
        </w:rPr>
        <w:t>Căn cứ Nghị quyết số 105/2025/UBTVQH15 ngày 26 tháng 9 năm 2025 của Uỷ ban Thường vụ Quốc hội về Chương trình lập pháp năm 2026, Bộ Văn hóa, Thể thao và Du lịch dự kiến trình dự thảo Luật Thể dục thể thao, Luật Du lịch, Luật Thư viện, Luật Điện ảnh, Luật Di sản văn hóa để Chính phủ xem xét và trình Uỷ ban Thường vụ Quốc hội vào tháng 8/2025, trình Quốc hội thông qua tại kỳ họp tháng 10/2026.</w:t>
      </w:r>
    </w:p>
    <w:p w14:paraId="7B633122" w14:textId="20E6521E"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color w:val="auto"/>
          <w:sz w:val="28"/>
          <w:szCs w:val="28"/>
        </w:rPr>
      </w:pPr>
      <w:r w:rsidRPr="00E04890">
        <w:rPr>
          <w:rFonts w:ascii="Times New Roman" w:hAnsi="Times New Roman" w:cs="Times New Roman"/>
          <w:color w:val="auto"/>
          <w:sz w:val="28"/>
          <w:szCs w:val="28"/>
        </w:rPr>
        <w:t xml:space="preserve">Trên đây là nội dung Tờ trình về dự án Luật Thể dục thể thao, Luật Du lịch, Luật Thư viện, Luật Điện ảnh, Luật Di sản văn hóa, Bộ Văn hóa, Thể thao và Du lịch kính trình Chính phủ xem xét, quyết định. </w:t>
      </w:r>
    </w:p>
    <w:p w14:paraId="5D950571" w14:textId="77777777"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i/>
          <w:color w:val="auto"/>
          <w:sz w:val="28"/>
          <w:szCs w:val="28"/>
        </w:rPr>
      </w:pPr>
      <w:r w:rsidRPr="00E04890">
        <w:rPr>
          <w:rFonts w:ascii="Times New Roman" w:hAnsi="Times New Roman" w:cs="Times New Roman"/>
          <w:i/>
          <w:color w:val="auto"/>
          <w:sz w:val="28"/>
          <w:szCs w:val="28"/>
        </w:rPr>
        <w:t xml:space="preserve">(Gửi kèm theo Tờ trình này các tài liệu sau đây: </w:t>
      </w:r>
    </w:p>
    <w:p w14:paraId="6A613FB7" w14:textId="77777777"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i/>
          <w:color w:val="auto"/>
          <w:sz w:val="28"/>
          <w:szCs w:val="28"/>
        </w:rPr>
      </w:pPr>
      <w:r w:rsidRPr="00E04890">
        <w:rPr>
          <w:rFonts w:ascii="Times New Roman" w:hAnsi="Times New Roman" w:cs="Times New Roman"/>
          <w:i/>
          <w:color w:val="auto"/>
          <w:sz w:val="28"/>
          <w:szCs w:val="28"/>
        </w:rPr>
        <w:t xml:space="preserve">- Dự thảo Luật; </w:t>
      </w:r>
    </w:p>
    <w:p w14:paraId="699CBA9C" w14:textId="77777777"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i/>
          <w:color w:val="auto"/>
          <w:sz w:val="28"/>
          <w:szCs w:val="28"/>
        </w:rPr>
      </w:pPr>
      <w:r w:rsidRPr="00E04890">
        <w:rPr>
          <w:rFonts w:ascii="Times New Roman" w:hAnsi="Times New Roman" w:cs="Times New Roman"/>
          <w:i/>
          <w:color w:val="auto"/>
          <w:sz w:val="28"/>
          <w:szCs w:val="28"/>
        </w:rPr>
        <w:t xml:space="preserve">- Báo cáo giải trình, tiếp thu ý kiến thẩm định; </w:t>
      </w:r>
    </w:p>
    <w:p w14:paraId="1E66E6B7" w14:textId="51B94AD7"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i/>
          <w:color w:val="auto"/>
          <w:sz w:val="28"/>
          <w:szCs w:val="28"/>
        </w:rPr>
      </w:pPr>
      <w:r w:rsidRPr="00E04890">
        <w:rPr>
          <w:rFonts w:ascii="Times New Roman" w:hAnsi="Times New Roman" w:cs="Times New Roman"/>
          <w:i/>
          <w:color w:val="auto"/>
          <w:sz w:val="28"/>
          <w:szCs w:val="28"/>
        </w:rPr>
        <w:t>- Báo cáo tổng kết việc thi hành Luật Du lịch; các Báo cáo đánh giá việc thi hành một số quy định của Luật Thể dục thể thao; Luật Thư viện; Luật Điện ảnh; Luật Di sản văn hóa;</w:t>
      </w:r>
    </w:p>
    <w:p w14:paraId="03556F46" w14:textId="6D3C7960"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i/>
          <w:color w:val="auto"/>
          <w:sz w:val="28"/>
          <w:szCs w:val="28"/>
        </w:rPr>
      </w:pPr>
      <w:r w:rsidRPr="00E04890">
        <w:rPr>
          <w:rFonts w:ascii="Times New Roman" w:hAnsi="Times New Roman" w:cs="Times New Roman"/>
          <w:i/>
          <w:color w:val="auto"/>
          <w:sz w:val="28"/>
          <w:szCs w:val="28"/>
        </w:rPr>
        <w:t xml:space="preserve">- </w:t>
      </w:r>
      <w:r w:rsidR="00A10869" w:rsidRPr="00A10869">
        <w:rPr>
          <w:rFonts w:ascii="Times New Roman" w:hAnsi="Times New Roman" w:cs="Times New Roman"/>
          <w:i/>
          <w:color w:val="auto"/>
          <w:sz w:val="28"/>
          <w:szCs w:val="28"/>
        </w:rPr>
        <w:t xml:space="preserve">Các </w:t>
      </w:r>
      <w:r w:rsidRPr="00E04890">
        <w:rPr>
          <w:rFonts w:ascii="Times New Roman" w:hAnsi="Times New Roman" w:cs="Times New Roman"/>
          <w:i/>
          <w:color w:val="auto"/>
          <w:sz w:val="28"/>
          <w:szCs w:val="28"/>
        </w:rPr>
        <w:t xml:space="preserve">Báo cáo rà soát các chủ trương, đường lối của Đảng, văn bản quy phạm pháp luật, điều ước quốc tế có liên quan đến dự thảo; </w:t>
      </w:r>
    </w:p>
    <w:p w14:paraId="68F3213D" w14:textId="77777777"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i/>
          <w:color w:val="auto"/>
          <w:sz w:val="28"/>
          <w:szCs w:val="28"/>
        </w:rPr>
      </w:pPr>
      <w:r w:rsidRPr="00E04890">
        <w:rPr>
          <w:rFonts w:ascii="Times New Roman" w:hAnsi="Times New Roman" w:cs="Times New Roman"/>
          <w:i/>
          <w:color w:val="auto"/>
          <w:sz w:val="28"/>
          <w:szCs w:val="28"/>
        </w:rPr>
        <w:t xml:space="preserve">- Bản đánh giá thủ tục hành chính, việc phân quyền, phân cấp, bảo đảm bình đẳng giới, chính sách dân tộc (kèm theo 03 phụ lục); </w:t>
      </w:r>
    </w:p>
    <w:p w14:paraId="06B6978E" w14:textId="77777777"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i/>
          <w:color w:val="auto"/>
          <w:sz w:val="28"/>
          <w:szCs w:val="28"/>
        </w:rPr>
      </w:pPr>
      <w:r w:rsidRPr="00E04890">
        <w:rPr>
          <w:rFonts w:ascii="Times New Roman" w:hAnsi="Times New Roman" w:cs="Times New Roman"/>
          <w:i/>
          <w:color w:val="auto"/>
          <w:sz w:val="28"/>
          <w:szCs w:val="28"/>
        </w:rPr>
        <w:t xml:space="preserve">- Bản so sánh thuyết minh dự thảo Luật sửa đổi, bổ sung với luật hiện hành; </w:t>
      </w:r>
    </w:p>
    <w:p w14:paraId="4FBFE989" w14:textId="6FE32CE8" w:rsidR="00E04890" w:rsidRPr="00E04890" w:rsidRDefault="00E04890" w:rsidP="00A10869">
      <w:pPr>
        <w:tabs>
          <w:tab w:val="left" w:pos="1578"/>
        </w:tabs>
        <w:spacing w:before="120" w:after="120" w:line="252" w:lineRule="auto"/>
        <w:ind w:firstLine="720"/>
        <w:jc w:val="both"/>
        <w:outlineLvl w:val="0"/>
        <w:rPr>
          <w:rFonts w:ascii="Times New Roman" w:hAnsi="Times New Roman" w:cs="Times New Roman"/>
          <w:i/>
          <w:color w:val="auto"/>
          <w:sz w:val="28"/>
          <w:szCs w:val="28"/>
        </w:rPr>
      </w:pPr>
      <w:r w:rsidRPr="00E04890">
        <w:rPr>
          <w:rFonts w:ascii="Times New Roman" w:hAnsi="Times New Roman" w:cs="Times New Roman"/>
          <w:i/>
          <w:color w:val="auto"/>
          <w:sz w:val="28"/>
          <w:szCs w:val="28"/>
        </w:rPr>
        <w:t>- Bản tổng hợp tiếp thu, giải trình ý kiến góp ý của các cơ quan, tổ chức, doanh nghiệp chịu sự điều chỉnh của Luậ</w:t>
      </w:r>
      <w:r w:rsidR="00A10869">
        <w:rPr>
          <w:rFonts w:ascii="Times New Roman" w:hAnsi="Times New Roman" w:cs="Times New Roman"/>
          <w:i/>
          <w:color w:val="auto"/>
          <w:sz w:val="28"/>
          <w:szCs w:val="28"/>
        </w:rPr>
        <w:t>t</w:t>
      </w:r>
      <w:r w:rsidRPr="00E04890">
        <w:rPr>
          <w:rFonts w:ascii="Times New Roman" w:hAnsi="Times New Roman" w:cs="Times New Roman"/>
          <w:i/>
          <w:color w:val="auto"/>
          <w:sz w:val="28"/>
          <w:szCs w:val="28"/>
        </w:rPr>
        <w:t>).</w:t>
      </w:r>
    </w:p>
    <w:p w14:paraId="7EFC05B3" w14:textId="4FD778A6" w:rsidR="00E04890" w:rsidRPr="00E04890" w:rsidRDefault="00E04890" w:rsidP="00E04890">
      <w:pPr>
        <w:tabs>
          <w:tab w:val="left" w:pos="1578"/>
        </w:tabs>
        <w:spacing w:before="120" w:after="120" w:line="252" w:lineRule="auto"/>
        <w:ind w:firstLine="720"/>
        <w:jc w:val="both"/>
        <w:outlineLvl w:val="0"/>
        <w:rPr>
          <w:rFonts w:ascii="Times New Roman" w:hAnsi="Times New Roman" w:cs="Times New Roman"/>
          <w:color w:val="auto"/>
          <w:sz w:val="28"/>
          <w:szCs w:val="28"/>
          <w:lang w:val="en-US"/>
        </w:rPr>
      </w:pPr>
      <w:r w:rsidRPr="00E04890">
        <w:rPr>
          <w:rFonts w:ascii="Times New Roman" w:hAnsi="Times New Roman" w:cs="Times New Roman"/>
          <w:color w:val="auto"/>
          <w:sz w:val="28"/>
          <w:szCs w:val="28"/>
        </w:rPr>
        <w:t>Trân trọng.</w:t>
      </w:r>
      <w:r w:rsidRPr="00E04890">
        <w:rPr>
          <w:rFonts w:ascii="Times New Roman" w:hAnsi="Times New Roman" w:cs="Times New Roman"/>
          <w:color w:val="auto"/>
          <w:sz w:val="28"/>
          <w:szCs w:val="28"/>
          <w:lang w:val="en-US"/>
        </w:rPr>
        <w:t>/.</w:t>
      </w:r>
    </w:p>
    <w:p w14:paraId="5EB3B8CD" w14:textId="77777777" w:rsidR="00556D54" w:rsidRPr="00C86EC3" w:rsidRDefault="00556D54" w:rsidP="00556D54">
      <w:pPr>
        <w:tabs>
          <w:tab w:val="right" w:leader="dot" w:pos="7920"/>
        </w:tabs>
        <w:spacing w:before="240" w:line="254" w:lineRule="auto"/>
        <w:ind w:firstLine="567"/>
        <w:jc w:val="both"/>
        <w:rPr>
          <w:rFonts w:ascii="Times New Roman" w:hAnsi="Times New Roman" w:cs="Times New Roman"/>
          <w:color w:val="auto"/>
        </w:rPr>
      </w:pPr>
    </w:p>
    <w:tbl>
      <w:tblPr>
        <w:tblW w:w="10098" w:type="dxa"/>
        <w:tblLook w:val="01E0" w:firstRow="1" w:lastRow="1" w:firstColumn="1" w:lastColumn="1" w:noHBand="0" w:noVBand="0"/>
      </w:tblPr>
      <w:tblGrid>
        <w:gridCol w:w="3969"/>
        <w:gridCol w:w="6129"/>
      </w:tblGrid>
      <w:tr w:rsidR="00556D54" w:rsidRPr="00C86EC3" w14:paraId="32C85A11" w14:textId="77777777" w:rsidTr="00BC0D78">
        <w:tc>
          <w:tcPr>
            <w:tcW w:w="3969" w:type="dxa"/>
          </w:tcPr>
          <w:p w14:paraId="2FC5848A" w14:textId="77777777" w:rsidR="00F64F15" w:rsidRPr="00C86EC3" w:rsidRDefault="00556D54" w:rsidP="00F64F15">
            <w:pPr>
              <w:tabs>
                <w:tab w:val="center" w:pos="2106"/>
              </w:tabs>
              <w:rPr>
                <w:rFonts w:ascii="Times New Roman" w:eastAsia="Times New Roman" w:hAnsi="Times New Roman" w:cs="Times New Roman"/>
                <w:color w:val="auto"/>
                <w:sz w:val="22"/>
                <w:szCs w:val="22"/>
              </w:rPr>
            </w:pPr>
            <w:r w:rsidRPr="00C86EC3">
              <w:rPr>
                <w:rFonts w:ascii="Times New Roman" w:hAnsi="Times New Roman" w:cs="Times New Roman"/>
                <w:b/>
                <w:i/>
                <w:color w:val="auto"/>
              </w:rPr>
              <w:t>Nơi nhận:</w:t>
            </w:r>
            <w:r w:rsidRPr="00C86EC3">
              <w:rPr>
                <w:rFonts w:ascii="Times New Roman" w:hAnsi="Times New Roman" w:cs="Times New Roman"/>
                <w:b/>
                <w:i/>
                <w:color w:val="auto"/>
              </w:rPr>
              <w:tab/>
            </w:r>
            <w:r w:rsidRPr="00C86EC3">
              <w:rPr>
                <w:rFonts w:ascii="Times New Roman" w:hAnsi="Times New Roman" w:cs="Times New Roman"/>
                <w:b/>
                <w:i/>
                <w:color w:val="auto"/>
              </w:rPr>
              <w:br/>
            </w:r>
            <w:r w:rsidRPr="00C86EC3">
              <w:rPr>
                <w:rFonts w:ascii="Times New Roman" w:hAnsi="Times New Roman" w:cs="Times New Roman"/>
                <w:color w:val="auto"/>
                <w:sz w:val="22"/>
                <w:szCs w:val="22"/>
              </w:rPr>
              <w:t>- Như trên;</w:t>
            </w:r>
            <w:r w:rsidRPr="00C86EC3">
              <w:rPr>
                <w:rFonts w:ascii="Times New Roman" w:hAnsi="Times New Roman" w:cs="Times New Roman"/>
                <w:color w:val="auto"/>
                <w:sz w:val="22"/>
                <w:szCs w:val="22"/>
              </w:rPr>
              <w:br/>
              <w:t xml:space="preserve">- </w:t>
            </w:r>
            <w:r w:rsidR="00F64F15" w:rsidRPr="00C86EC3">
              <w:rPr>
                <w:rFonts w:ascii="Times New Roman" w:eastAsia="Times New Roman" w:hAnsi="Times New Roman" w:cs="Times New Roman"/>
                <w:color w:val="auto"/>
                <w:sz w:val="22"/>
                <w:szCs w:val="22"/>
              </w:rPr>
              <w:t>Thủ tướng Chính phủ (để b/c);</w:t>
            </w:r>
          </w:p>
          <w:p w14:paraId="477A6378" w14:textId="77777777" w:rsidR="00F64F15" w:rsidRPr="00C86EC3" w:rsidRDefault="00F64F15" w:rsidP="00F64F15">
            <w:pPr>
              <w:tabs>
                <w:tab w:val="center" w:pos="2106"/>
              </w:tabs>
              <w:rPr>
                <w:rFonts w:ascii="Times New Roman" w:eastAsia="Times New Roman" w:hAnsi="Times New Roman" w:cs="Times New Roman"/>
                <w:color w:val="auto"/>
                <w:sz w:val="22"/>
                <w:szCs w:val="22"/>
              </w:rPr>
            </w:pPr>
            <w:r w:rsidRPr="00C86EC3">
              <w:rPr>
                <w:rFonts w:ascii="Times New Roman" w:eastAsia="Times New Roman" w:hAnsi="Times New Roman" w:cs="Times New Roman"/>
                <w:color w:val="auto"/>
                <w:sz w:val="22"/>
                <w:szCs w:val="22"/>
              </w:rPr>
              <w:t>- Các Phó Thủ tướng Chính phủ (để b/c);</w:t>
            </w:r>
          </w:p>
          <w:p w14:paraId="3D46DB6B" w14:textId="77777777" w:rsidR="00F64F15" w:rsidRPr="00C86EC3" w:rsidRDefault="000542D6" w:rsidP="00F64F15">
            <w:pPr>
              <w:tabs>
                <w:tab w:val="center" w:pos="2106"/>
              </w:tabs>
              <w:rPr>
                <w:rFonts w:ascii="Times New Roman" w:eastAsia="Times New Roman" w:hAnsi="Times New Roman" w:cs="Times New Roman"/>
                <w:color w:val="auto"/>
                <w:sz w:val="22"/>
                <w:szCs w:val="22"/>
              </w:rPr>
            </w:pPr>
            <w:r w:rsidRPr="00C86EC3">
              <w:rPr>
                <w:rFonts w:ascii="Times New Roman" w:eastAsia="Times New Roman" w:hAnsi="Times New Roman" w:cs="Times New Roman"/>
                <w:color w:val="auto"/>
                <w:sz w:val="22"/>
                <w:szCs w:val="22"/>
              </w:rPr>
              <w:t xml:space="preserve">- </w:t>
            </w:r>
            <w:r w:rsidR="00F64F15" w:rsidRPr="00C86EC3">
              <w:rPr>
                <w:rFonts w:ascii="Times New Roman" w:eastAsia="Times New Roman" w:hAnsi="Times New Roman" w:cs="Times New Roman"/>
                <w:color w:val="auto"/>
                <w:sz w:val="22"/>
                <w:szCs w:val="22"/>
              </w:rPr>
              <w:t>Bộ trưởng (để b/c);</w:t>
            </w:r>
          </w:p>
          <w:p w14:paraId="625C7621" w14:textId="77777777" w:rsidR="000542D6" w:rsidRPr="00C86EC3" w:rsidRDefault="000542D6" w:rsidP="00F64F15">
            <w:pPr>
              <w:tabs>
                <w:tab w:val="center" w:pos="2106"/>
              </w:tabs>
              <w:rPr>
                <w:rFonts w:ascii="Times New Roman" w:hAnsi="Times New Roman" w:cs="Times New Roman"/>
                <w:color w:val="auto"/>
                <w:sz w:val="22"/>
                <w:szCs w:val="22"/>
              </w:rPr>
            </w:pPr>
            <w:r w:rsidRPr="00C86EC3">
              <w:rPr>
                <w:rFonts w:ascii="Times New Roman" w:hAnsi="Times New Roman" w:cs="Times New Roman"/>
                <w:color w:val="auto"/>
                <w:sz w:val="22"/>
                <w:szCs w:val="22"/>
              </w:rPr>
              <w:t>- Các Thành viên Chính phủ;</w:t>
            </w:r>
          </w:p>
          <w:p w14:paraId="102CBD29" w14:textId="2F2C3FA7" w:rsidR="000542D6" w:rsidRPr="00C86EC3" w:rsidRDefault="000542D6" w:rsidP="00F64F15">
            <w:pPr>
              <w:tabs>
                <w:tab w:val="center" w:pos="2106"/>
              </w:tabs>
              <w:rPr>
                <w:rFonts w:ascii="Times New Roman" w:hAnsi="Times New Roman" w:cs="Times New Roman"/>
                <w:color w:val="auto"/>
                <w:sz w:val="22"/>
                <w:szCs w:val="22"/>
              </w:rPr>
            </w:pPr>
            <w:r w:rsidRPr="00C86EC3">
              <w:rPr>
                <w:rFonts w:ascii="Times New Roman" w:hAnsi="Times New Roman" w:cs="Times New Roman"/>
                <w:color w:val="auto"/>
                <w:sz w:val="22"/>
                <w:szCs w:val="22"/>
              </w:rPr>
              <w:t xml:space="preserve">- Ủy ban </w:t>
            </w:r>
            <w:r w:rsidR="00C86EC3" w:rsidRPr="00C86EC3">
              <w:rPr>
                <w:rFonts w:ascii="Times New Roman" w:hAnsi="Times New Roman" w:cs="Times New Roman"/>
                <w:color w:val="auto"/>
                <w:sz w:val="22"/>
                <w:szCs w:val="22"/>
              </w:rPr>
              <w:t>Văn hóa và Xã hội</w:t>
            </w:r>
            <w:r w:rsidRPr="00C86EC3">
              <w:rPr>
                <w:rFonts w:ascii="Times New Roman" w:hAnsi="Times New Roman" w:cs="Times New Roman"/>
                <w:color w:val="auto"/>
                <w:sz w:val="22"/>
                <w:szCs w:val="22"/>
              </w:rPr>
              <w:t xml:space="preserve"> của Quốc hội (để p</w:t>
            </w:r>
            <w:r w:rsidR="00BC0D78" w:rsidRPr="00C86EC3">
              <w:rPr>
                <w:rFonts w:ascii="Times New Roman" w:hAnsi="Times New Roman" w:cs="Times New Roman"/>
                <w:color w:val="auto"/>
                <w:sz w:val="22"/>
                <w:szCs w:val="22"/>
              </w:rPr>
              <w:t>/</w:t>
            </w:r>
            <w:r w:rsidRPr="00C86EC3">
              <w:rPr>
                <w:rFonts w:ascii="Times New Roman" w:hAnsi="Times New Roman" w:cs="Times New Roman"/>
                <w:color w:val="auto"/>
                <w:sz w:val="22"/>
                <w:szCs w:val="22"/>
              </w:rPr>
              <w:t>h);</w:t>
            </w:r>
          </w:p>
          <w:p w14:paraId="7E6A201D" w14:textId="77777777" w:rsidR="00556D54" w:rsidRPr="00C86EC3" w:rsidRDefault="00BC0D78" w:rsidP="00BC0D78">
            <w:pPr>
              <w:tabs>
                <w:tab w:val="center" w:pos="2106"/>
              </w:tabs>
              <w:rPr>
                <w:rFonts w:ascii="Times New Roman" w:hAnsi="Times New Roman" w:cs="Times New Roman"/>
                <w:color w:val="auto"/>
                <w:sz w:val="27"/>
                <w:szCs w:val="27"/>
              </w:rPr>
            </w:pPr>
            <w:r w:rsidRPr="00C86EC3">
              <w:rPr>
                <w:rFonts w:ascii="Times New Roman" w:hAnsi="Times New Roman" w:cs="Times New Roman"/>
                <w:color w:val="auto"/>
                <w:sz w:val="22"/>
                <w:szCs w:val="22"/>
              </w:rPr>
              <w:t>- Văn phòng Chính phủ (để p/h);</w:t>
            </w:r>
            <w:r w:rsidR="00556D54" w:rsidRPr="00C86EC3">
              <w:rPr>
                <w:rFonts w:ascii="Times New Roman" w:hAnsi="Times New Roman" w:cs="Times New Roman"/>
                <w:color w:val="auto"/>
                <w:sz w:val="22"/>
                <w:szCs w:val="22"/>
              </w:rPr>
              <w:br/>
              <w:t>- Lưu: VT</w:t>
            </w:r>
            <w:r w:rsidRPr="00C86EC3">
              <w:rPr>
                <w:rFonts w:ascii="Times New Roman" w:hAnsi="Times New Roman" w:cs="Times New Roman"/>
                <w:color w:val="auto"/>
                <w:sz w:val="22"/>
                <w:szCs w:val="22"/>
              </w:rPr>
              <w:t>, PC.</w:t>
            </w:r>
          </w:p>
        </w:tc>
        <w:tc>
          <w:tcPr>
            <w:tcW w:w="6129" w:type="dxa"/>
          </w:tcPr>
          <w:p w14:paraId="485F010E" w14:textId="77777777" w:rsidR="00556D54" w:rsidRPr="00C86EC3" w:rsidRDefault="00BC0D78" w:rsidP="00F7035E">
            <w:pPr>
              <w:tabs>
                <w:tab w:val="right" w:leader="dot" w:pos="7920"/>
              </w:tabs>
              <w:jc w:val="center"/>
              <w:rPr>
                <w:rFonts w:ascii="Times New Roman" w:hAnsi="Times New Roman" w:cs="Times New Roman"/>
                <w:b/>
                <w:color w:val="auto"/>
                <w:sz w:val="28"/>
                <w:szCs w:val="28"/>
              </w:rPr>
            </w:pPr>
            <w:r w:rsidRPr="00C86EC3">
              <w:rPr>
                <w:rFonts w:ascii="Times New Roman" w:hAnsi="Times New Roman" w:cs="Times New Roman"/>
                <w:b/>
                <w:color w:val="auto"/>
                <w:sz w:val="28"/>
                <w:szCs w:val="28"/>
              </w:rPr>
              <w:t>KT. BỘ TRƯỞNG</w:t>
            </w:r>
          </w:p>
          <w:p w14:paraId="7FB84E20" w14:textId="4C8CB004" w:rsidR="00BC0D78" w:rsidRPr="00C86EC3" w:rsidRDefault="00BC0D78" w:rsidP="00F7035E">
            <w:pPr>
              <w:tabs>
                <w:tab w:val="right" w:leader="dot" w:pos="7920"/>
              </w:tabs>
              <w:jc w:val="center"/>
              <w:rPr>
                <w:rFonts w:ascii="Times New Roman" w:hAnsi="Times New Roman" w:cs="Times New Roman"/>
                <w:b/>
                <w:color w:val="auto"/>
                <w:sz w:val="28"/>
                <w:szCs w:val="28"/>
              </w:rPr>
            </w:pPr>
            <w:r w:rsidRPr="00C86EC3">
              <w:rPr>
                <w:rFonts w:ascii="Times New Roman" w:hAnsi="Times New Roman" w:cs="Times New Roman"/>
                <w:b/>
                <w:color w:val="auto"/>
                <w:sz w:val="28"/>
                <w:szCs w:val="28"/>
              </w:rPr>
              <w:t xml:space="preserve">THỨ TRƯỞNG </w:t>
            </w:r>
          </w:p>
          <w:p w14:paraId="5C9A0BDF" w14:textId="500BEF38" w:rsidR="00556D54" w:rsidRPr="00C86EC3" w:rsidRDefault="00556D54" w:rsidP="00F7035E">
            <w:pPr>
              <w:tabs>
                <w:tab w:val="right" w:leader="dot" w:pos="7920"/>
              </w:tabs>
              <w:jc w:val="center"/>
              <w:rPr>
                <w:rFonts w:ascii="Times New Roman" w:hAnsi="Times New Roman" w:cs="Times New Roman"/>
                <w:b/>
                <w:color w:val="auto"/>
                <w:sz w:val="28"/>
                <w:szCs w:val="28"/>
              </w:rPr>
            </w:pPr>
          </w:p>
          <w:p w14:paraId="74E50EB5" w14:textId="12722E04" w:rsidR="007B2429" w:rsidRPr="00C86EC3" w:rsidRDefault="007B2429" w:rsidP="00F7035E">
            <w:pPr>
              <w:tabs>
                <w:tab w:val="right" w:leader="dot" w:pos="7920"/>
              </w:tabs>
              <w:jc w:val="center"/>
              <w:rPr>
                <w:rFonts w:ascii="Times New Roman" w:hAnsi="Times New Roman" w:cs="Times New Roman"/>
                <w:b/>
                <w:color w:val="auto"/>
                <w:sz w:val="28"/>
                <w:szCs w:val="28"/>
              </w:rPr>
            </w:pPr>
          </w:p>
          <w:p w14:paraId="415C1776" w14:textId="04FCD2B4" w:rsidR="007B2429" w:rsidRPr="00C86EC3" w:rsidRDefault="007B2429" w:rsidP="00F7035E">
            <w:pPr>
              <w:tabs>
                <w:tab w:val="right" w:leader="dot" w:pos="7920"/>
              </w:tabs>
              <w:jc w:val="center"/>
              <w:rPr>
                <w:rFonts w:ascii="Times New Roman" w:hAnsi="Times New Roman" w:cs="Times New Roman"/>
                <w:b/>
                <w:color w:val="auto"/>
                <w:sz w:val="28"/>
                <w:szCs w:val="28"/>
              </w:rPr>
            </w:pPr>
          </w:p>
          <w:p w14:paraId="722BE5C8" w14:textId="77777777" w:rsidR="007B2429" w:rsidRPr="00C86EC3" w:rsidRDefault="007B2429" w:rsidP="00F7035E">
            <w:pPr>
              <w:tabs>
                <w:tab w:val="right" w:leader="dot" w:pos="7920"/>
              </w:tabs>
              <w:jc w:val="center"/>
              <w:rPr>
                <w:rFonts w:ascii="Times New Roman" w:hAnsi="Times New Roman" w:cs="Times New Roman"/>
                <w:b/>
                <w:color w:val="auto"/>
                <w:sz w:val="28"/>
                <w:szCs w:val="28"/>
              </w:rPr>
            </w:pPr>
          </w:p>
          <w:p w14:paraId="1CC659BB" w14:textId="77777777" w:rsidR="00556D54" w:rsidRPr="00C86EC3" w:rsidRDefault="00556D54" w:rsidP="00F7035E">
            <w:pPr>
              <w:tabs>
                <w:tab w:val="right" w:leader="dot" w:pos="7920"/>
              </w:tabs>
              <w:jc w:val="center"/>
              <w:rPr>
                <w:rFonts w:ascii="Times New Roman" w:hAnsi="Times New Roman" w:cs="Times New Roman"/>
                <w:b/>
                <w:color w:val="auto"/>
                <w:sz w:val="28"/>
                <w:szCs w:val="28"/>
              </w:rPr>
            </w:pPr>
          </w:p>
          <w:p w14:paraId="006D2E1C" w14:textId="77777777" w:rsidR="00556D54" w:rsidRPr="00C86EC3" w:rsidRDefault="00556D54" w:rsidP="00F7035E">
            <w:pPr>
              <w:tabs>
                <w:tab w:val="right" w:leader="dot" w:pos="7920"/>
              </w:tabs>
              <w:jc w:val="center"/>
              <w:rPr>
                <w:rFonts w:ascii="Times New Roman" w:hAnsi="Times New Roman" w:cs="Times New Roman"/>
                <w:b/>
                <w:color w:val="auto"/>
                <w:sz w:val="28"/>
                <w:szCs w:val="28"/>
              </w:rPr>
            </w:pPr>
          </w:p>
          <w:p w14:paraId="778E8D1C" w14:textId="461D10E5" w:rsidR="00556D54" w:rsidRPr="00214978" w:rsidRDefault="00C86EC3" w:rsidP="00F7035E">
            <w:pPr>
              <w:tabs>
                <w:tab w:val="right" w:leader="dot" w:pos="7920"/>
              </w:tabs>
              <w:jc w:val="center"/>
              <w:rPr>
                <w:rFonts w:ascii="Times New Roman" w:hAnsi="Times New Roman" w:cs="Times New Roman"/>
                <w:b/>
                <w:color w:val="auto"/>
                <w:sz w:val="27"/>
                <w:szCs w:val="27"/>
              </w:rPr>
            </w:pPr>
            <w:r w:rsidRPr="00214978">
              <w:rPr>
                <w:rFonts w:ascii="Times New Roman" w:hAnsi="Times New Roman" w:cs="Times New Roman"/>
                <w:b/>
                <w:color w:val="auto"/>
                <w:sz w:val="28"/>
                <w:szCs w:val="28"/>
              </w:rPr>
              <w:t>Trịnh Thị Thủy</w:t>
            </w:r>
          </w:p>
        </w:tc>
      </w:tr>
    </w:tbl>
    <w:p w14:paraId="4B341CF6" w14:textId="77777777" w:rsidR="00E61029" w:rsidRPr="00C86EC3" w:rsidRDefault="00E61029" w:rsidP="00556D54">
      <w:pPr>
        <w:rPr>
          <w:rFonts w:ascii="Times New Roman" w:hAnsi="Times New Roman" w:cs="Times New Roman"/>
        </w:rPr>
      </w:pPr>
      <w:bookmarkStart w:id="1" w:name="_GoBack"/>
      <w:bookmarkEnd w:id="1"/>
    </w:p>
    <w:sectPr w:rsidR="00E61029" w:rsidRPr="00C86EC3" w:rsidSect="00590CFB">
      <w:headerReference w:type="default" r:id="rId8"/>
      <w:footerReference w:type="default" r:id="rId9"/>
      <w:pgSz w:w="11907" w:h="16840" w:code="9"/>
      <w:pgMar w:top="1134" w:right="1134" w:bottom="1134" w:left="1701" w:header="720" w:footer="176"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2AAB4" w14:textId="77777777" w:rsidR="007B3694" w:rsidRDefault="007B3694" w:rsidP="000458AE">
      <w:r>
        <w:separator/>
      </w:r>
    </w:p>
  </w:endnote>
  <w:endnote w:type="continuationSeparator" w:id="0">
    <w:p w14:paraId="3D6E750B" w14:textId="77777777" w:rsidR="007B3694" w:rsidRDefault="007B3694" w:rsidP="0004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5519A" w14:textId="4CF91E55" w:rsidR="00D21B73" w:rsidRDefault="00D21B73" w:rsidP="00590CFB">
    <w:pPr>
      <w:pStyle w:val="Footer"/>
      <w:jc w:val="center"/>
    </w:pPr>
  </w:p>
  <w:p w14:paraId="583FFE40" w14:textId="77777777" w:rsidR="00D21B73" w:rsidRDefault="00D21B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47962" w14:textId="77777777" w:rsidR="007B3694" w:rsidRDefault="007B3694" w:rsidP="000458AE">
      <w:r>
        <w:separator/>
      </w:r>
    </w:p>
  </w:footnote>
  <w:footnote w:type="continuationSeparator" w:id="0">
    <w:p w14:paraId="1AAEBA75" w14:textId="77777777" w:rsidR="007B3694" w:rsidRDefault="007B3694" w:rsidP="000458AE">
      <w:r>
        <w:continuationSeparator/>
      </w:r>
    </w:p>
  </w:footnote>
  <w:footnote w:id="1">
    <w:p w14:paraId="693C90EC" w14:textId="6227FCEE" w:rsidR="003E3EDB" w:rsidRPr="003E3EDB" w:rsidRDefault="003E3EDB" w:rsidP="003E3EDB">
      <w:pPr>
        <w:pStyle w:val="FootnoteText"/>
        <w:jc w:val="both"/>
        <w:rPr>
          <w:rFonts w:ascii="Times New Roman" w:hAnsi="Times New Roman" w:cs="Times New Roman"/>
        </w:rPr>
      </w:pPr>
      <w:r w:rsidRPr="003E3EDB">
        <w:rPr>
          <w:rStyle w:val="FootnoteReference"/>
          <w:rFonts w:ascii="Times New Roman" w:hAnsi="Times New Roman" w:cs="Times New Roman"/>
        </w:rPr>
        <w:footnoteRef/>
      </w:r>
      <w:r w:rsidRPr="003E3EDB">
        <w:rPr>
          <w:rFonts w:ascii="Times New Roman" w:hAnsi="Times New Roman" w:cs="Times New Roman"/>
        </w:rPr>
        <w:t xml:space="preserve"> Ghi chú: các nội dung sửa đổi, bổ sung Luật Thể dục, thể thao tại dự án Luật này chỉ giới hạn trong việc sửa đổi, bổ sung các quy định liên quan đến phân cấp, phân quyền hiện đang được quy định tại Nghị định số 138/2025/NĐ-CP. Đối với những đề xuất, kiến nghị sửa đổi, bổ sung các quy định khác, Bộ Văn hóa, Thể thao và Du lịch sẽ tổ chức tổng kết, đánh giá tổng thể kết quả thi hành Luật Thể dục, thể thao, làm rõ những điểm phù hợp, những bất cập, vướng mắc, đặc biệt là các vấn đề mới phát sinh trong thực tiễn quản lý nhà nước về thể dục, thể thao, trên cơ sở đó, Bộ Văn hóa, Thể thao và Du lịch sẽ đề xuất các nội dung sửa đổi, bổ sung cụ thể đối với Luật Thể dục, thể thao trong nhiệm kỳ 2026-2030.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3237471"/>
      <w:docPartObj>
        <w:docPartGallery w:val="Page Numbers (Top of Page)"/>
        <w:docPartUnique/>
      </w:docPartObj>
    </w:sdtPr>
    <w:sdtEndPr>
      <w:rPr>
        <w:noProof/>
      </w:rPr>
    </w:sdtEndPr>
    <w:sdtContent>
      <w:p w14:paraId="043CA333" w14:textId="3D163709" w:rsidR="00590CFB" w:rsidRDefault="00590CFB">
        <w:pPr>
          <w:pStyle w:val="Header"/>
          <w:jc w:val="center"/>
        </w:pPr>
        <w:r>
          <w:fldChar w:fldCharType="begin"/>
        </w:r>
        <w:r>
          <w:instrText xml:space="preserve"> PAGE   \* MERGEFORMAT </w:instrText>
        </w:r>
        <w:r>
          <w:fldChar w:fldCharType="separate"/>
        </w:r>
        <w:r w:rsidR="00A10869">
          <w:rPr>
            <w:noProof/>
          </w:rPr>
          <w:t>2</w:t>
        </w:r>
        <w:r>
          <w:rPr>
            <w:noProof/>
          </w:rPr>
          <w:fldChar w:fldCharType="end"/>
        </w:r>
      </w:p>
    </w:sdtContent>
  </w:sdt>
  <w:p w14:paraId="77563EC6" w14:textId="77777777" w:rsidR="00590CFB" w:rsidRDefault="00590CF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3DA9"/>
    <w:multiLevelType w:val="hybridMultilevel"/>
    <w:tmpl w:val="E26CC592"/>
    <w:lvl w:ilvl="0" w:tplc="01BE1A0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7687F"/>
    <w:multiLevelType w:val="hybridMultilevel"/>
    <w:tmpl w:val="E26CC592"/>
    <w:lvl w:ilvl="0" w:tplc="01BE1A0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24391"/>
    <w:multiLevelType w:val="hybridMultilevel"/>
    <w:tmpl w:val="E26CC592"/>
    <w:lvl w:ilvl="0" w:tplc="01BE1A0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A4E98"/>
    <w:multiLevelType w:val="hybridMultilevel"/>
    <w:tmpl w:val="3CA4BEEE"/>
    <w:lvl w:ilvl="0" w:tplc="EDC0A6D8">
      <w:start w:val="2"/>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DFE122E"/>
    <w:multiLevelType w:val="hybridMultilevel"/>
    <w:tmpl w:val="E26CC592"/>
    <w:lvl w:ilvl="0" w:tplc="01BE1A0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76487A"/>
    <w:multiLevelType w:val="hybridMultilevel"/>
    <w:tmpl w:val="E26CC592"/>
    <w:lvl w:ilvl="0" w:tplc="01BE1A0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FC66F7"/>
    <w:multiLevelType w:val="hybridMultilevel"/>
    <w:tmpl w:val="E26CC592"/>
    <w:lvl w:ilvl="0" w:tplc="01BE1A0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536BF6"/>
    <w:multiLevelType w:val="hybridMultilevel"/>
    <w:tmpl w:val="E26CC592"/>
    <w:lvl w:ilvl="0" w:tplc="01BE1A0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BC231F"/>
    <w:multiLevelType w:val="hybridMultilevel"/>
    <w:tmpl w:val="E26CC592"/>
    <w:lvl w:ilvl="0" w:tplc="01BE1A0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8"/>
  </w:num>
  <w:num w:numId="4">
    <w:abstractNumId w:val="4"/>
  </w:num>
  <w:num w:numId="5">
    <w:abstractNumId w:val="6"/>
  </w:num>
  <w:num w:numId="6">
    <w:abstractNumId w:val="2"/>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B15"/>
    <w:rsid w:val="000043EE"/>
    <w:rsid w:val="0002035E"/>
    <w:rsid w:val="00025EDD"/>
    <w:rsid w:val="000458AE"/>
    <w:rsid w:val="000542D6"/>
    <w:rsid w:val="00057929"/>
    <w:rsid w:val="000777F8"/>
    <w:rsid w:val="0008090C"/>
    <w:rsid w:val="000857FD"/>
    <w:rsid w:val="00090B0F"/>
    <w:rsid w:val="000970A1"/>
    <w:rsid w:val="000E541C"/>
    <w:rsid w:val="00100B46"/>
    <w:rsid w:val="00134440"/>
    <w:rsid w:val="00193288"/>
    <w:rsid w:val="001A3CE4"/>
    <w:rsid w:val="001E5D25"/>
    <w:rsid w:val="00203601"/>
    <w:rsid w:val="00214978"/>
    <w:rsid w:val="00216788"/>
    <w:rsid w:val="002368C0"/>
    <w:rsid w:val="0028670C"/>
    <w:rsid w:val="002A3B82"/>
    <w:rsid w:val="002A5A00"/>
    <w:rsid w:val="002D64BF"/>
    <w:rsid w:val="00310072"/>
    <w:rsid w:val="0032625D"/>
    <w:rsid w:val="003521F4"/>
    <w:rsid w:val="00357088"/>
    <w:rsid w:val="003C3B6A"/>
    <w:rsid w:val="003E3EDB"/>
    <w:rsid w:val="003E7BF2"/>
    <w:rsid w:val="003F006E"/>
    <w:rsid w:val="00427818"/>
    <w:rsid w:val="00431FA5"/>
    <w:rsid w:val="00441C8D"/>
    <w:rsid w:val="00462979"/>
    <w:rsid w:val="004A137E"/>
    <w:rsid w:val="004A2A20"/>
    <w:rsid w:val="004C2BC0"/>
    <w:rsid w:val="004D61B2"/>
    <w:rsid w:val="004F4A17"/>
    <w:rsid w:val="00525655"/>
    <w:rsid w:val="00543344"/>
    <w:rsid w:val="00556D54"/>
    <w:rsid w:val="00561F68"/>
    <w:rsid w:val="00574716"/>
    <w:rsid w:val="00577614"/>
    <w:rsid w:val="00590CFB"/>
    <w:rsid w:val="00591D44"/>
    <w:rsid w:val="005A4E59"/>
    <w:rsid w:val="005D78FC"/>
    <w:rsid w:val="00602E98"/>
    <w:rsid w:val="0060359C"/>
    <w:rsid w:val="00643508"/>
    <w:rsid w:val="00660EC9"/>
    <w:rsid w:val="00696489"/>
    <w:rsid w:val="006A3F9F"/>
    <w:rsid w:val="006B03AB"/>
    <w:rsid w:val="006B5899"/>
    <w:rsid w:val="006D0D5A"/>
    <w:rsid w:val="006D251B"/>
    <w:rsid w:val="006F7FB5"/>
    <w:rsid w:val="0079233D"/>
    <w:rsid w:val="007A3EC7"/>
    <w:rsid w:val="007B2429"/>
    <w:rsid w:val="007B3694"/>
    <w:rsid w:val="007C50B8"/>
    <w:rsid w:val="007D06A8"/>
    <w:rsid w:val="007D2F4A"/>
    <w:rsid w:val="007F020B"/>
    <w:rsid w:val="00811ABD"/>
    <w:rsid w:val="008136B6"/>
    <w:rsid w:val="008234D0"/>
    <w:rsid w:val="00824E34"/>
    <w:rsid w:val="00827338"/>
    <w:rsid w:val="00846B15"/>
    <w:rsid w:val="00860FC8"/>
    <w:rsid w:val="00873E17"/>
    <w:rsid w:val="00892E8C"/>
    <w:rsid w:val="008A2623"/>
    <w:rsid w:val="008C52BE"/>
    <w:rsid w:val="00910E1A"/>
    <w:rsid w:val="00925FA3"/>
    <w:rsid w:val="00950693"/>
    <w:rsid w:val="00971198"/>
    <w:rsid w:val="00981246"/>
    <w:rsid w:val="00A10869"/>
    <w:rsid w:val="00A50559"/>
    <w:rsid w:val="00AA59FA"/>
    <w:rsid w:val="00AD35F4"/>
    <w:rsid w:val="00AE0671"/>
    <w:rsid w:val="00AF0346"/>
    <w:rsid w:val="00AF154B"/>
    <w:rsid w:val="00B1569E"/>
    <w:rsid w:val="00B37456"/>
    <w:rsid w:val="00B50B97"/>
    <w:rsid w:val="00B517D1"/>
    <w:rsid w:val="00B51F2F"/>
    <w:rsid w:val="00B91EA0"/>
    <w:rsid w:val="00BA5313"/>
    <w:rsid w:val="00BB55D6"/>
    <w:rsid w:val="00BC0D78"/>
    <w:rsid w:val="00BC42FA"/>
    <w:rsid w:val="00BD2B09"/>
    <w:rsid w:val="00BE2E29"/>
    <w:rsid w:val="00BE646D"/>
    <w:rsid w:val="00C44486"/>
    <w:rsid w:val="00C45831"/>
    <w:rsid w:val="00C86EC3"/>
    <w:rsid w:val="00C938DE"/>
    <w:rsid w:val="00CC40CD"/>
    <w:rsid w:val="00CF4159"/>
    <w:rsid w:val="00D06170"/>
    <w:rsid w:val="00D119E8"/>
    <w:rsid w:val="00D21B73"/>
    <w:rsid w:val="00D6002C"/>
    <w:rsid w:val="00D66A74"/>
    <w:rsid w:val="00D7250D"/>
    <w:rsid w:val="00D82569"/>
    <w:rsid w:val="00DD3F5B"/>
    <w:rsid w:val="00DD445C"/>
    <w:rsid w:val="00DE32B5"/>
    <w:rsid w:val="00DE4700"/>
    <w:rsid w:val="00E04890"/>
    <w:rsid w:val="00E11452"/>
    <w:rsid w:val="00E13AF7"/>
    <w:rsid w:val="00E61029"/>
    <w:rsid w:val="00E71D62"/>
    <w:rsid w:val="00EE14B4"/>
    <w:rsid w:val="00EE1FBE"/>
    <w:rsid w:val="00EF0F28"/>
    <w:rsid w:val="00F2206B"/>
    <w:rsid w:val="00F2422B"/>
    <w:rsid w:val="00F40E87"/>
    <w:rsid w:val="00F41577"/>
    <w:rsid w:val="00F46B36"/>
    <w:rsid w:val="00F515AC"/>
    <w:rsid w:val="00F5549E"/>
    <w:rsid w:val="00F57FD9"/>
    <w:rsid w:val="00F64F15"/>
    <w:rsid w:val="00F71AEC"/>
    <w:rsid w:val="00F76D40"/>
    <w:rsid w:val="00F85C1B"/>
    <w:rsid w:val="00FB0B87"/>
    <w:rsid w:val="00FF26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8CEBA"/>
  <w15:chartTrackingRefBased/>
  <w15:docId w15:val="{8D0944B1-1B6C-4FE8-9F84-FD403E217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D54"/>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F0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A2623"/>
    <w:pPr>
      <w:widowControl/>
      <w:spacing w:after="160" w:line="259" w:lineRule="auto"/>
      <w:ind w:left="720"/>
      <w:contextualSpacing/>
    </w:pPr>
    <w:rPr>
      <w:rFonts w:ascii="Times New Roman" w:eastAsiaTheme="minorHAnsi" w:hAnsi="Times New Roman" w:cstheme="minorBidi"/>
      <w:color w:val="auto"/>
      <w:sz w:val="28"/>
      <w:szCs w:val="22"/>
      <w:lang w:val="en-US" w:eastAsia="en-US"/>
    </w:rPr>
  </w:style>
  <w:style w:type="paragraph" w:styleId="Header">
    <w:name w:val="header"/>
    <w:basedOn w:val="Normal"/>
    <w:link w:val="HeaderChar"/>
    <w:uiPriority w:val="99"/>
    <w:unhideWhenUsed/>
    <w:rsid w:val="000458AE"/>
    <w:pPr>
      <w:widowControl/>
      <w:tabs>
        <w:tab w:val="center" w:pos="4680"/>
        <w:tab w:val="right" w:pos="9360"/>
      </w:tabs>
    </w:pPr>
    <w:rPr>
      <w:rFonts w:ascii="Times New Roman" w:eastAsiaTheme="minorHAnsi" w:hAnsi="Times New Roman" w:cstheme="minorBidi"/>
      <w:color w:val="auto"/>
      <w:sz w:val="28"/>
      <w:szCs w:val="22"/>
      <w:lang w:val="en-US" w:eastAsia="en-US"/>
    </w:rPr>
  </w:style>
  <w:style w:type="character" w:customStyle="1" w:styleId="HeaderChar">
    <w:name w:val="Header Char"/>
    <w:basedOn w:val="DefaultParagraphFont"/>
    <w:link w:val="Header"/>
    <w:uiPriority w:val="99"/>
    <w:rsid w:val="000458AE"/>
  </w:style>
  <w:style w:type="paragraph" w:styleId="Footer">
    <w:name w:val="footer"/>
    <w:basedOn w:val="Normal"/>
    <w:link w:val="FooterChar"/>
    <w:uiPriority w:val="99"/>
    <w:unhideWhenUsed/>
    <w:rsid w:val="000458AE"/>
    <w:pPr>
      <w:widowControl/>
      <w:tabs>
        <w:tab w:val="center" w:pos="4680"/>
        <w:tab w:val="right" w:pos="9360"/>
      </w:tabs>
    </w:pPr>
    <w:rPr>
      <w:rFonts w:ascii="Times New Roman" w:eastAsiaTheme="minorHAnsi" w:hAnsi="Times New Roman" w:cstheme="minorBidi"/>
      <w:color w:val="auto"/>
      <w:sz w:val="28"/>
      <w:szCs w:val="22"/>
      <w:lang w:val="en-US" w:eastAsia="en-US"/>
    </w:rPr>
  </w:style>
  <w:style w:type="character" w:customStyle="1" w:styleId="FooterChar">
    <w:name w:val="Footer Char"/>
    <w:basedOn w:val="DefaultParagraphFont"/>
    <w:link w:val="Footer"/>
    <w:uiPriority w:val="99"/>
    <w:rsid w:val="000458AE"/>
  </w:style>
  <w:style w:type="paragraph" w:styleId="FootnoteText">
    <w:name w:val="footnote text"/>
    <w:basedOn w:val="Normal"/>
    <w:link w:val="FootnoteTextChar"/>
    <w:uiPriority w:val="99"/>
    <w:semiHidden/>
    <w:unhideWhenUsed/>
    <w:rsid w:val="00561F68"/>
    <w:rPr>
      <w:sz w:val="20"/>
      <w:szCs w:val="20"/>
    </w:rPr>
  </w:style>
  <w:style w:type="character" w:customStyle="1" w:styleId="FootnoteTextChar">
    <w:name w:val="Footnote Text Char"/>
    <w:basedOn w:val="DefaultParagraphFont"/>
    <w:link w:val="FootnoteText"/>
    <w:uiPriority w:val="99"/>
    <w:semiHidden/>
    <w:rsid w:val="00561F68"/>
    <w:rPr>
      <w:rFonts w:ascii="Courier New" w:eastAsia="Courier New" w:hAnsi="Courier New" w:cs="Courier New"/>
      <w:color w:val="000000"/>
      <w:sz w:val="20"/>
      <w:szCs w:val="20"/>
      <w:lang w:val="vi-VN" w:eastAsia="vi-VN"/>
    </w:rPr>
  </w:style>
  <w:style w:type="character" w:styleId="FootnoteReference">
    <w:name w:val="footnote reference"/>
    <w:basedOn w:val="DefaultParagraphFont"/>
    <w:uiPriority w:val="99"/>
    <w:semiHidden/>
    <w:unhideWhenUsed/>
    <w:rsid w:val="00561F68"/>
    <w:rPr>
      <w:vertAlign w:val="superscript"/>
    </w:rPr>
  </w:style>
  <w:style w:type="paragraph" w:styleId="NormalWeb">
    <w:name w:val="Normal (Web)"/>
    <w:basedOn w:val="Normal"/>
    <w:uiPriority w:val="99"/>
    <w:semiHidden/>
    <w:unhideWhenUsed/>
    <w:rsid w:val="00C86EC3"/>
    <w:pPr>
      <w:widowControl/>
      <w:spacing w:before="100" w:beforeAutospacing="1" w:after="100" w:afterAutospacing="1"/>
    </w:pPr>
    <w:rPr>
      <w:rFonts w:ascii="Times New Roman" w:eastAsia="Times New Roman" w:hAnsi="Times New Roman" w:cs="Times New Roman"/>
      <w:color w:val="auto"/>
      <w:lang w:val="en-US" w:eastAsia="en-US"/>
    </w:rPr>
  </w:style>
  <w:style w:type="table" w:customStyle="1" w:styleId="TableGrid1">
    <w:name w:val="Table Grid1"/>
    <w:basedOn w:val="TableNormal"/>
    <w:next w:val="TableGrid"/>
    <w:uiPriority w:val="39"/>
    <w:rsid w:val="00D7250D"/>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763903">
      <w:bodyDiv w:val="1"/>
      <w:marLeft w:val="0"/>
      <w:marRight w:val="0"/>
      <w:marTop w:val="0"/>
      <w:marBottom w:val="0"/>
      <w:divBdr>
        <w:top w:val="none" w:sz="0" w:space="0" w:color="auto"/>
        <w:left w:val="none" w:sz="0" w:space="0" w:color="auto"/>
        <w:bottom w:val="none" w:sz="0" w:space="0" w:color="auto"/>
        <w:right w:val="none" w:sz="0" w:space="0" w:color="auto"/>
      </w:divBdr>
    </w:div>
    <w:div w:id="71396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AE746-A3B4-4F3E-8F19-5C7927FBC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6652</Words>
  <Characters>37921</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dc:creator>
  <cp:keywords/>
  <dc:description/>
  <cp:lastModifiedBy>Admin</cp:lastModifiedBy>
  <cp:revision>4</cp:revision>
  <cp:lastPrinted>2026-01-05T01:28:00Z</cp:lastPrinted>
  <dcterms:created xsi:type="dcterms:W3CDTF">2026-02-02T10:52:00Z</dcterms:created>
  <dcterms:modified xsi:type="dcterms:W3CDTF">2026-03-19T13:03:00Z</dcterms:modified>
</cp:coreProperties>
</file>